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18" w:rsidRPr="002649FB" w:rsidRDefault="003A0618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3A0618" w:rsidRPr="002649FB" w:rsidRDefault="003A0618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3A0618" w:rsidRPr="002649FB" w:rsidRDefault="003A0618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3A0618" w:rsidRPr="002649FB" w:rsidRDefault="003A0618" w:rsidP="002649FB">
      <w:pPr>
        <w:jc w:val="center"/>
        <w:rPr>
          <w:rFonts w:ascii="Arial" w:eastAsia="Times New Roman" w:hAnsi="Arial" w:cs="Arial"/>
          <w:b/>
        </w:rPr>
      </w:pPr>
    </w:p>
    <w:p w:rsidR="003A0618" w:rsidRPr="002649FB" w:rsidRDefault="003A0618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П О С Т А Н О В Л Е Н И Е</w:t>
      </w:r>
    </w:p>
    <w:p w:rsidR="003A0618" w:rsidRPr="002649FB" w:rsidRDefault="003A0618" w:rsidP="002649FB">
      <w:pPr>
        <w:jc w:val="center"/>
        <w:rPr>
          <w:rFonts w:ascii="Arial" w:eastAsia="Times New Roman" w:hAnsi="Arial" w:cs="Arial"/>
          <w:b/>
        </w:rPr>
      </w:pPr>
    </w:p>
    <w:p w:rsidR="003A0618" w:rsidRPr="002649FB" w:rsidRDefault="003A0618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01.02.2018г. № 161</w:t>
      </w:r>
    </w:p>
    <w:p w:rsidR="003A0618" w:rsidRPr="002649FB" w:rsidRDefault="003A0618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BD6AD0" w:rsidRDefault="00BD6AD0" w:rsidP="00962FDA">
      <w:pPr>
        <w:ind w:right="2692"/>
        <w:jc w:val="both"/>
        <w:rPr>
          <w:rFonts w:eastAsia="Calibri"/>
        </w:rPr>
      </w:pPr>
    </w:p>
    <w:p w:rsidR="003A0618" w:rsidRDefault="003A0618" w:rsidP="00962FDA">
      <w:pPr>
        <w:ind w:right="2692"/>
        <w:jc w:val="both"/>
        <w:rPr>
          <w:rFonts w:ascii="Arial" w:eastAsia="Calibri" w:hAnsi="Arial" w:cs="Arial"/>
          <w:b/>
        </w:rPr>
      </w:pPr>
    </w:p>
    <w:p w:rsidR="00BD5FB3" w:rsidRPr="00962FDA" w:rsidRDefault="00BD5FB3" w:rsidP="00962FDA">
      <w:pPr>
        <w:ind w:right="2692"/>
        <w:jc w:val="both"/>
        <w:rPr>
          <w:rFonts w:ascii="Arial" w:eastAsia="Calibri" w:hAnsi="Arial" w:cs="Arial"/>
          <w:b/>
        </w:rPr>
      </w:pPr>
      <w:r w:rsidRPr="00962FDA">
        <w:rPr>
          <w:rFonts w:ascii="Arial" w:eastAsia="Calibri" w:hAnsi="Arial" w:cs="Arial"/>
          <w:b/>
        </w:rPr>
        <w:t>О внесении изменений в Постановление Главы Орехово-Зуевского муниципального района от 05.10.2017 г. № 2551 «Об утверждении Порядка определения нормативных затрат на оказание</w:t>
      </w:r>
      <w:r w:rsidR="000A17FF"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государственных и муниципальных услуг (выполнение работ) муниципальным автономным</w:t>
      </w:r>
      <w:r w:rsidR="000A17FF"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учреждением «Многофункциональный центр предоставления государственных и муниципальных услуг» Орехово-Зуевского муниципального района,</w:t>
      </w:r>
      <w:r w:rsidR="000A17FF"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 xml:space="preserve">применяемых при расчете объема субсидии на </w:t>
      </w:r>
      <w:r w:rsidR="00962FDA">
        <w:rPr>
          <w:rFonts w:ascii="Arial" w:eastAsia="Calibri" w:hAnsi="Arial" w:cs="Arial"/>
          <w:b/>
        </w:rPr>
        <w:t>финансовое обеспечение</w:t>
      </w:r>
      <w:r w:rsidRPr="00962FDA">
        <w:rPr>
          <w:rFonts w:ascii="Arial" w:eastAsia="Calibri" w:hAnsi="Arial" w:cs="Arial"/>
          <w:b/>
        </w:rPr>
        <w:t xml:space="preserve"> выполнения муниципального</w:t>
      </w:r>
      <w:r w:rsidR="000A17FF"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задания на оказание государственных и муниципальных услуг (выполнение работ)</w:t>
      </w:r>
      <w:r w:rsidR="00433F6B" w:rsidRPr="00962FDA">
        <w:rPr>
          <w:rFonts w:ascii="Arial" w:eastAsia="Calibri" w:hAnsi="Arial" w:cs="Arial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BD5FB3" w:rsidRPr="00962FDA" w:rsidTr="00BD5FB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D5FB3" w:rsidRPr="00962FDA" w:rsidRDefault="00BD5FB3" w:rsidP="00962FDA">
            <w:pPr>
              <w:widowControl/>
              <w:suppressAutoHyphens/>
              <w:autoSpaceDE w:val="0"/>
              <w:autoSpaceDN w:val="0"/>
              <w:adjustRightInd w:val="0"/>
              <w:ind w:right="-906"/>
              <w:contextualSpacing/>
              <w:outlineLvl w:val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</w:tbl>
    <w:p w:rsidR="00BD5FB3" w:rsidRPr="00962FDA" w:rsidRDefault="00BD5FB3" w:rsidP="00962FD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962FDA">
        <w:rPr>
          <w:rFonts w:ascii="Arial" w:eastAsia="Times New Roman" w:hAnsi="Arial" w:cs="Arial"/>
          <w:color w:val="auto"/>
        </w:rPr>
        <w:t>В соответствии с Постановлением Главы Орехово-Зуевского муниципального района от 04.10.2017 № 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BD5FB3" w:rsidRPr="00962FDA" w:rsidRDefault="00BD5FB3" w:rsidP="00962FDA">
      <w:pPr>
        <w:suppressAutoHyphens/>
        <w:autoSpaceDE w:val="0"/>
        <w:autoSpaceDN w:val="0"/>
        <w:adjustRightInd w:val="0"/>
        <w:outlineLvl w:val="1"/>
        <w:rPr>
          <w:rFonts w:ascii="Arial" w:eastAsia="Calibri" w:hAnsi="Arial" w:cs="Arial"/>
          <w:color w:val="auto"/>
          <w:lang w:eastAsia="en-US"/>
        </w:rPr>
      </w:pPr>
    </w:p>
    <w:p w:rsidR="00BD5FB3" w:rsidRPr="00962FDA" w:rsidRDefault="00BD5FB3" w:rsidP="00962FDA">
      <w:pPr>
        <w:suppressAutoHyphens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auto"/>
          <w:lang w:eastAsia="en-US"/>
        </w:rPr>
      </w:pPr>
      <w:r w:rsidRPr="00962FDA">
        <w:rPr>
          <w:rFonts w:ascii="Arial" w:eastAsia="Calibri" w:hAnsi="Arial" w:cs="Arial"/>
          <w:b/>
          <w:color w:val="auto"/>
          <w:lang w:eastAsia="en-US"/>
        </w:rPr>
        <w:t>П О С Т А Н О В Л Я Ю:</w:t>
      </w:r>
    </w:p>
    <w:p w:rsidR="00BD5FB3" w:rsidRPr="00962FDA" w:rsidRDefault="00BD5FB3" w:rsidP="00962FD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/>
          <w:color w:val="auto"/>
          <w:lang w:eastAsia="en-US"/>
        </w:rPr>
      </w:pPr>
    </w:p>
    <w:p w:rsidR="00BD5FB3" w:rsidRPr="00962FDA" w:rsidRDefault="00962FDA" w:rsidP="00962FDA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BD5FB3" w:rsidRPr="00962FDA">
        <w:rPr>
          <w:rFonts w:ascii="Arial" w:eastAsia="Calibri" w:hAnsi="Arial" w:cs="Arial"/>
        </w:rPr>
        <w:t>.</w:t>
      </w:r>
      <w:r w:rsidR="00BD6AD0">
        <w:rPr>
          <w:rFonts w:ascii="Arial" w:eastAsia="Calibri" w:hAnsi="Arial" w:cs="Arial"/>
        </w:rPr>
        <w:t xml:space="preserve"> </w:t>
      </w:r>
      <w:r w:rsidR="00BD5FB3" w:rsidRPr="00962FDA">
        <w:rPr>
          <w:rFonts w:ascii="Arial" w:eastAsia="Calibri" w:hAnsi="Arial" w:cs="Arial"/>
        </w:rPr>
        <w:t xml:space="preserve">В постановление Главы Орехово-Зуевского муниципального района от </w:t>
      </w:r>
      <w:r w:rsidR="005C485B">
        <w:rPr>
          <w:rFonts w:ascii="Arial" w:eastAsia="Calibri" w:hAnsi="Arial" w:cs="Arial"/>
        </w:rPr>
        <w:t xml:space="preserve">                   </w:t>
      </w:r>
      <w:r w:rsidR="00BD5FB3" w:rsidRPr="00962FDA">
        <w:rPr>
          <w:rFonts w:ascii="Arial" w:eastAsia="Calibri" w:hAnsi="Arial" w:cs="Arial"/>
        </w:rPr>
        <w:t>05.10.2017 г. № 2551 «Об утверждении Порядка определения нормативных затрат на оказание</w:t>
      </w:r>
      <w:r w:rsidR="00BD6AD0">
        <w:rPr>
          <w:rFonts w:ascii="Arial" w:eastAsia="Calibri" w:hAnsi="Arial" w:cs="Arial"/>
        </w:rPr>
        <w:t xml:space="preserve"> </w:t>
      </w:r>
      <w:r w:rsidR="00BD5FB3" w:rsidRPr="00962FDA">
        <w:rPr>
          <w:rFonts w:ascii="Arial" w:eastAsia="Calibri" w:hAnsi="Arial" w:cs="Arial"/>
        </w:rPr>
        <w:t>государственных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</w:t>
      </w:r>
      <w:r>
        <w:rPr>
          <w:rFonts w:ascii="Arial" w:eastAsia="Calibri" w:hAnsi="Arial" w:cs="Arial"/>
        </w:rPr>
        <w:t xml:space="preserve">идии на финансовое обеспечение </w:t>
      </w:r>
      <w:r w:rsidR="00BD5FB3" w:rsidRPr="00962FDA">
        <w:rPr>
          <w:rFonts w:ascii="Arial" w:eastAsia="Calibri" w:hAnsi="Arial" w:cs="Arial"/>
        </w:rPr>
        <w:t>выполнения муниципального задания на оказание государственных и муниципальных услуг (выполнение работ)»</w:t>
      </w:r>
      <w:r w:rsidR="00BD5FB3" w:rsidRPr="00962FDA">
        <w:rPr>
          <w:rFonts w:ascii="Arial" w:eastAsia="Calibri" w:hAnsi="Arial" w:cs="Arial"/>
          <w:color w:val="auto"/>
          <w:lang w:eastAsia="en-US"/>
        </w:rPr>
        <w:t xml:space="preserve"> внести следующие изменения:</w:t>
      </w:r>
    </w:p>
    <w:p w:rsidR="00BD5FB3" w:rsidRPr="00962FDA" w:rsidRDefault="00962FDA" w:rsidP="00962FDA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1.1</w:t>
      </w:r>
      <w:r w:rsidR="00BD5FB3" w:rsidRPr="00962FDA">
        <w:rPr>
          <w:rFonts w:ascii="Arial" w:eastAsia="Calibri" w:hAnsi="Arial" w:cs="Arial"/>
          <w:color w:val="auto"/>
          <w:lang w:eastAsia="en-US"/>
        </w:rPr>
        <w:t xml:space="preserve">. </w:t>
      </w:r>
      <w:r w:rsidR="00B8049D" w:rsidRPr="00962FDA">
        <w:rPr>
          <w:rFonts w:ascii="Arial" w:eastAsia="Calibri" w:hAnsi="Arial" w:cs="Arial"/>
          <w:color w:val="auto"/>
          <w:lang w:eastAsia="en-US"/>
        </w:rPr>
        <w:t>П</w:t>
      </w:r>
      <w:r w:rsidR="00BD5FB3" w:rsidRPr="00962FDA">
        <w:rPr>
          <w:rFonts w:ascii="Arial" w:eastAsia="Calibri" w:hAnsi="Arial" w:cs="Arial"/>
          <w:color w:val="auto"/>
          <w:lang w:eastAsia="en-US"/>
        </w:rPr>
        <w:t>ункт 12</w:t>
      </w:r>
      <w:r w:rsidR="005C485B">
        <w:rPr>
          <w:rFonts w:ascii="Arial" w:eastAsia="Calibri" w:hAnsi="Arial" w:cs="Arial"/>
          <w:color w:val="auto"/>
          <w:lang w:eastAsia="en-US"/>
        </w:rPr>
        <w:t xml:space="preserve"> </w:t>
      </w:r>
      <w:r w:rsidR="00B8049D" w:rsidRPr="00962FDA">
        <w:rPr>
          <w:rFonts w:ascii="Arial" w:hAnsi="Arial" w:cs="Arial"/>
        </w:rPr>
        <w:t xml:space="preserve">раздел </w:t>
      </w:r>
      <w:r w:rsidR="00484419" w:rsidRPr="00962FDA">
        <w:rPr>
          <w:rFonts w:ascii="Arial" w:hAnsi="Arial" w:cs="Arial"/>
          <w:lang w:val="en-US"/>
        </w:rPr>
        <w:t>II</w:t>
      </w:r>
      <w:r w:rsidR="0076778E" w:rsidRPr="00962FDA">
        <w:rPr>
          <w:rFonts w:ascii="Arial" w:hAnsi="Arial" w:cs="Arial"/>
        </w:rPr>
        <w:t>.</w:t>
      </w:r>
      <w:r w:rsidR="005C485B">
        <w:rPr>
          <w:rFonts w:ascii="Arial" w:hAnsi="Arial" w:cs="Arial"/>
        </w:rPr>
        <w:t xml:space="preserve"> </w:t>
      </w:r>
      <w:r w:rsidR="00B8049D" w:rsidRPr="00962FDA">
        <w:rPr>
          <w:rFonts w:ascii="Arial" w:hAnsi="Arial" w:cs="Arial"/>
        </w:rPr>
        <w:t>«</w:t>
      </w:r>
      <w:r w:rsidR="00484419" w:rsidRPr="00962FDA">
        <w:rPr>
          <w:rFonts w:ascii="Arial" w:hAnsi="Arial" w:cs="Arial"/>
        </w:rPr>
        <w:t xml:space="preserve">Расчет нормативных затрат на выполнение </w:t>
      </w:r>
      <w:r w:rsidR="00484419" w:rsidRPr="00962FDA">
        <w:rPr>
          <w:rFonts w:ascii="Arial" w:hAnsi="Arial" w:cs="Arial"/>
          <w:lang w:val="en-US"/>
        </w:rPr>
        <w:t>j</w:t>
      </w:r>
      <w:r w:rsidR="00484419" w:rsidRPr="00962FDA">
        <w:rPr>
          <w:rFonts w:ascii="Arial" w:hAnsi="Arial" w:cs="Arial"/>
        </w:rPr>
        <w:t>—й муниципальной работы»</w:t>
      </w:r>
      <w:r w:rsidR="00BD6AD0">
        <w:rPr>
          <w:rFonts w:ascii="Arial" w:hAnsi="Arial" w:cs="Arial"/>
        </w:rPr>
        <w:t xml:space="preserve"> </w:t>
      </w:r>
      <w:r w:rsidR="00BD5FB3" w:rsidRPr="00962FDA">
        <w:rPr>
          <w:rFonts w:ascii="Arial" w:eastAsia="Calibri" w:hAnsi="Arial" w:cs="Arial"/>
          <w:color w:val="auto"/>
          <w:lang w:eastAsia="en-US"/>
        </w:rPr>
        <w:t>читать в новой редакции согласно Приложению 1 к настоящему постановлению;</w:t>
      </w:r>
    </w:p>
    <w:p w:rsidR="00BD5FB3" w:rsidRPr="00962FDA" w:rsidRDefault="00BD5FB3" w:rsidP="00962FDA">
      <w:pPr>
        <w:widowControl/>
        <w:tabs>
          <w:tab w:val="left" w:pos="6540"/>
        </w:tabs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1.2. </w:t>
      </w:r>
      <w:r w:rsidR="008F07B8" w:rsidRPr="00962FDA">
        <w:rPr>
          <w:rFonts w:ascii="Arial" w:eastAsia="Calibri" w:hAnsi="Arial" w:cs="Arial"/>
          <w:color w:val="auto"/>
          <w:lang w:eastAsia="en-US"/>
        </w:rPr>
        <w:t>Приложение 1 к Порядку определения нормативных затрат на оказание</w:t>
      </w:r>
      <w:r w:rsidR="004A27C6" w:rsidRPr="00962FDA">
        <w:rPr>
          <w:rFonts w:ascii="Arial" w:eastAsia="Calibri" w:hAnsi="Arial" w:cs="Arial"/>
          <w:color w:val="auto"/>
          <w:lang w:eastAsia="en-US"/>
        </w:rPr>
        <w:t xml:space="preserve"> государственных и</w:t>
      </w:r>
      <w:r w:rsidR="008F07B8" w:rsidRPr="00962FDA">
        <w:rPr>
          <w:rFonts w:ascii="Arial" w:eastAsia="Calibri" w:hAnsi="Arial" w:cs="Arial"/>
          <w:color w:val="auto"/>
          <w:lang w:eastAsia="en-US"/>
        </w:rPr>
        <w:t xml:space="preserve"> муниципальных услуг (выполнение работ) </w:t>
      </w:r>
      <w:r w:rsidR="00B75797" w:rsidRPr="00962FDA">
        <w:rPr>
          <w:rFonts w:ascii="Arial" w:eastAsia="Calibri" w:hAnsi="Arial" w:cs="Arial"/>
          <w:color w:val="auto"/>
          <w:lang w:eastAsia="en-US"/>
        </w:rPr>
        <w:t xml:space="preserve">муниципальным </w:t>
      </w:r>
      <w:r w:rsidR="008F07B8" w:rsidRPr="00962FDA">
        <w:rPr>
          <w:rFonts w:ascii="Arial" w:eastAsia="Calibri" w:hAnsi="Arial" w:cs="Arial"/>
          <w:color w:val="auto"/>
          <w:lang w:eastAsia="en-US"/>
        </w:rPr>
        <w:t>автономным учреждением «</w:t>
      </w:r>
      <w:r w:rsidR="008F07B8" w:rsidRPr="00962FDA">
        <w:rPr>
          <w:rFonts w:ascii="Arial" w:eastAsia="Calibri" w:hAnsi="Arial" w:cs="Arial"/>
        </w:rPr>
        <w:t>Многофункциональный центр предоставления государственных и муниципальных услуг</w:t>
      </w:r>
      <w:r w:rsidR="008F07B8" w:rsidRPr="00962FDA">
        <w:rPr>
          <w:rFonts w:ascii="Arial" w:eastAsia="Calibri" w:hAnsi="Arial" w:cs="Arial"/>
          <w:color w:val="auto"/>
          <w:lang w:eastAsia="en-US"/>
        </w:rPr>
        <w:t xml:space="preserve">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</w:t>
      </w:r>
      <w:r w:rsidR="004A27C6" w:rsidRPr="00962FDA">
        <w:rPr>
          <w:rFonts w:ascii="Arial" w:eastAsia="Calibri" w:hAnsi="Arial" w:cs="Arial"/>
          <w:color w:val="auto"/>
          <w:lang w:eastAsia="en-US"/>
        </w:rPr>
        <w:t xml:space="preserve">государственных и </w:t>
      </w:r>
      <w:r w:rsidR="008F07B8" w:rsidRPr="00962FDA">
        <w:rPr>
          <w:rFonts w:ascii="Arial" w:eastAsia="Calibri" w:hAnsi="Arial" w:cs="Arial"/>
          <w:color w:val="auto"/>
          <w:lang w:eastAsia="en-US"/>
        </w:rPr>
        <w:t>муниципальных услуг (выполнение работ) читать в новой редакции согласно Приложению 2 к настоящему постановлению</w:t>
      </w:r>
      <w:r w:rsidR="0087221A" w:rsidRPr="00962FDA">
        <w:rPr>
          <w:rFonts w:ascii="Arial" w:eastAsia="Calibri" w:hAnsi="Arial" w:cs="Arial"/>
          <w:color w:val="auto"/>
          <w:lang w:eastAsia="en-US"/>
        </w:rPr>
        <w:t>;</w:t>
      </w:r>
    </w:p>
    <w:p w:rsidR="00BD5FB3" w:rsidRPr="00962FDA" w:rsidRDefault="0090623D" w:rsidP="00962FDA">
      <w:pPr>
        <w:widowControl/>
        <w:tabs>
          <w:tab w:val="left" w:pos="6540"/>
        </w:tabs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1.3. </w:t>
      </w:r>
      <w:r w:rsidR="00BD5FB3" w:rsidRPr="00962FDA">
        <w:rPr>
          <w:rFonts w:ascii="Arial" w:eastAsia="Calibri" w:hAnsi="Arial" w:cs="Arial"/>
          <w:color w:val="auto"/>
          <w:lang w:eastAsia="en-US"/>
        </w:rPr>
        <w:t xml:space="preserve">Приложение 2 к Порядку определения нормативных затрат на оказание государственных и муниципальных услуг (выполнение работ) муниципальным автономным </w:t>
      </w:r>
      <w:r w:rsidR="00BD5FB3" w:rsidRPr="00962FDA">
        <w:rPr>
          <w:rFonts w:ascii="Arial" w:eastAsia="Calibri" w:hAnsi="Arial" w:cs="Arial"/>
          <w:color w:val="auto"/>
          <w:lang w:eastAsia="en-US"/>
        </w:rPr>
        <w:lastRenderedPageBreak/>
        <w:t>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(выполнение работ)  читать в новой редакции согласно Приложению 3 к настоящему постановлению.</w:t>
      </w:r>
    </w:p>
    <w:p w:rsidR="002908B2" w:rsidRPr="00962FDA" w:rsidRDefault="002908B2" w:rsidP="00962FDA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2. </w:t>
      </w:r>
      <w:r w:rsidR="00296988" w:rsidRPr="00962FDA">
        <w:rPr>
          <w:rFonts w:ascii="Arial" w:eastAsia="Calibri" w:hAnsi="Arial" w:cs="Arial"/>
          <w:color w:val="auto"/>
          <w:lang w:eastAsia="en-US"/>
        </w:rPr>
        <w:t>П</w:t>
      </w:r>
      <w:r w:rsidR="00F808B2" w:rsidRPr="00962FDA">
        <w:rPr>
          <w:rFonts w:ascii="Arial" w:eastAsia="Calibri" w:hAnsi="Arial" w:cs="Arial"/>
        </w:rPr>
        <w:t>остановлени</w:t>
      </w:r>
      <w:r w:rsidR="000A17FF">
        <w:rPr>
          <w:rFonts w:ascii="Arial" w:eastAsia="Calibri" w:hAnsi="Arial" w:cs="Arial"/>
        </w:rPr>
        <w:t>е</w:t>
      </w:r>
      <w:r w:rsidR="00F808B2" w:rsidRPr="00962FDA">
        <w:rPr>
          <w:rFonts w:ascii="Arial" w:eastAsia="Calibri" w:hAnsi="Arial" w:cs="Arial"/>
        </w:rPr>
        <w:t xml:space="preserve"> Главы Орехово-Зуевского муниципального района от </w:t>
      </w:r>
      <w:r w:rsidR="00BD6AD0">
        <w:rPr>
          <w:rFonts w:ascii="Arial" w:eastAsia="Calibri" w:hAnsi="Arial" w:cs="Arial"/>
        </w:rPr>
        <w:t xml:space="preserve">                  </w:t>
      </w:r>
      <w:r w:rsidR="000A17FF">
        <w:rPr>
          <w:rFonts w:ascii="Arial" w:eastAsia="Calibri" w:hAnsi="Arial" w:cs="Arial"/>
        </w:rPr>
        <w:t>1</w:t>
      </w:r>
      <w:r w:rsidR="00F808B2" w:rsidRPr="00962FDA">
        <w:rPr>
          <w:rFonts w:ascii="Arial" w:eastAsia="Calibri" w:hAnsi="Arial" w:cs="Arial"/>
        </w:rPr>
        <w:t>9.</w:t>
      </w:r>
      <w:r w:rsidR="0090623D">
        <w:rPr>
          <w:rFonts w:ascii="Arial" w:eastAsia="Calibri" w:hAnsi="Arial" w:cs="Arial"/>
        </w:rPr>
        <w:t>01</w:t>
      </w:r>
      <w:r w:rsidR="00F808B2" w:rsidRPr="00962FDA">
        <w:rPr>
          <w:rFonts w:ascii="Arial" w:eastAsia="Calibri" w:hAnsi="Arial" w:cs="Arial"/>
        </w:rPr>
        <w:t>.201</w:t>
      </w:r>
      <w:r w:rsidR="000A17FF">
        <w:rPr>
          <w:rFonts w:ascii="Arial" w:eastAsia="Calibri" w:hAnsi="Arial" w:cs="Arial"/>
        </w:rPr>
        <w:t>8</w:t>
      </w:r>
      <w:r w:rsidR="00F808B2" w:rsidRPr="00962FDA">
        <w:rPr>
          <w:rFonts w:ascii="Arial" w:eastAsia="Calibri" w:hAnsi="Arial" w:cs="Arial"/>
        </w:rPr>
        <w:t xml:space="preserve"> г. №</w:t>
      </w:r>
      <w:r w:rsidR="000A17FF">
        <w:rPr>
          <w:rFonts w:ascii="Arial" w:eastAsia="Calibri" w:hAnsi="Arial" w:cs="Arial"/>
        </w:rPr>
        <w:t>74</w:t>
      </w:r>
      <w:r w:rsidR="00F808B2" w:rsidRPr="00962FDA">
        <w:rPr>
          <w:rFonts w:ascii="Arial" w:eastAsia="Calibri" w:hAnsi="Arial" w:cs="Arial"/>
        </w:rPr>
        <w:t xml:space="preserve"> «</w:t>
      </w:r>
      <w:r w:rsidR="005A2057" w:rsidRPr="00962FDA">
        <w:rPr>
          <w:rFonts w:ascii="Arial" w:eastAsia="Calibri" w:hAnsi="Arial" w:cs="Arial"/>
        </w:rPr>
        <w:t>О внесении изменений в постановление Главы Орехово-Зуевского муниципального района от 05.10.2017 года № 2551 «</w:t>
      </w:r>
      <w:r w:rsidR="00F808B2" w:rsidRPr="00962FDA">
        <w:rPr>
          <w:rFonts w:ascii="Arial" w:eastAsia="Calibri" w:hAnsi="Arial" w:cs="Arial"/>
        </w:rPr>
        <w:t>Об утверждении Порядка определения нормативных затрат на оказание</w:t>
      </w:r>
      <w:r w:rsidR="000A17FF">
        <w:rPr>
          <w:rFonts w:ascii="Arial" w:eastAsia="Calibri" w:hAnsi="Arial" w:cs="Arial"/>
        </w:rPr>
        <w:t xml:space="preserve"> </w:t>
      </w:r>
      <w:r w:rsidR="00F808B2" w:rsidRPr="00962FDA">
        <w:rPr>
          <w:rFonts w:ascii="Arial" w:eastAsia="Calibri" w:hAnsi="Arial" w:cs="Arial"/>
        </w:rPr>
        <w:t>государственных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субсидии на финансовое обеспечение  выполнения муниципального задания на оказание государственных и муниципальных услуг (выполнение работ)»</w:t>
      </w:r>
      <w:r w:rsidR="00D671A3" w:rsidRPr="00962FDA">
        <w:rPr>
          <w:rFonts w:ascii="Arial" w:eastAsia="Calibri" w:hAnsi="Arial" w:cs="Arial"/>
        </w:rPr>
        <w:t xml:space="preserve"> считать утратившим силу.</w:t>
      </w:r>
    </w:p>
    <w:p w:rsidR="00BD5FB3" w:rsidRPr="00962FDA" w:rsidRDefault="002908B2" w:rsidP="00962FDA">
      <w:pPr>
        <w:widowControl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3. </w:t>
      </w:r>
      <w:r w:rsidR="00BD5FB3" w:rsidRPr="00962FDA">
        <w:rPr>
          <w:rFonts w:ascii="Arial" w:eastAsia="Calibri" w:hAnsi="Arial" w:cs="Arial"/>
          <w:color w:val="auto"/>
          <w:lang w:eastAsia="en-US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BD5FB3" w:rsidRPr="00962FDA" w:rsidRDefault="002908B2" w:rsidP="00962FDA">
      <w:pPr>
        <w:widowControl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>4.</w:t>
      </w:r>
      <w:r w:rsidR="00BD5FB3" w:rsidRPr="00962FDA">
        <w:rPr>
          <w:rFonts w:ascii="Arial" w:eastAsia="Calibri" w:hAnsi="Arial" w:cs="Arial"/>
          <w:color w:val="auto"/>
          <w:lang w:eastAsia="en-US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Волкович И.С. </w:t>
      </w:r>
    </w:p>
    <w:p w:rsidR="00BD5FB3" w:rsidRPr="00962FDA" w:rsidRDefault="00BD5FB3" w:rsidP="00962FDA">
      <w:pPr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</w:p>
    <w:p w:rsidR="00BD5FB3" w:rsidRPr="00962FDA" w:rsidRDefault="00BD5FB3" w:rsidP="00962FDA">
      <w:pPr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</w:p>
    <w:p w:rsidR="00BD5FB3" w:rsidRPr="00962FDA" w:rsidRDefault="00BD5FB3" w:rsidP="00962FDA">
      <w:pPr>
        <w:tabs>
          <w:tab w:val="left" w:pos="1080"/>
        </w:tabs>
        <w:autoSpaceDE w:val="0"/>
        <w:autoSpaceDN w:val="0"/>
        <w:adjustRightInd w:val="0"/>
        <w:rPr>
          <w:rFonts w:ascii="Arial" w:eastAsia="Calibri" w:hAnsi="Arial" w:cs="Arial"/>
          <w:b/>
          <w:color w:val="auto"/>
          <w:lang w:eastAsia="en-US"/>
        </w:rPr>
      </w:pPr>
      <w:r w:rsidRPr="00962FDA">
        <w:rPr>
          <w:rFonts w:ascii="Arial" w:eastAsia="Calibri" w:hAnsi="Arial" w:cs="Arial"/>
          <w:b/>
          <w:color w:val="auto"/>
          <w:lang w:eastAsia="en-US"/>
        </w:rPr>
        <w:t>Глава Орехово-Зуевского</w:t>
      </w:r>
    </w:p>
    <w:p w:rsidR="00BD5FB3" w:rsidRPr="00962FDA" w:rsidRDefault="00BD5FB3" w:rsidP="00962FDA">
      <w:pPr>
        <w:autoSpaceDE w:val="0"/>
        <w:autoSpaceDN w:val="0"/>
        <w:adjustRightInd w:val="0"/>
        <w:rPr>
          <w:rFonts w:ascii="Arial" w:eastAsia="Calibri" w:hAnsi="Arial" w:cs="Arial"/>
          <w:b/>
          <w:color w:val="auto"/>
          <w:lang w:eastAsia="en-US"/>
        </w:rPr>
      </w:pPr>
      <w:r w:rsidRPr="00962FDA">
        <w:rPr>
          <w:rFonts w:ascii="Arial" w:eastAsia="Calibri" w:hAnsi="Arial" w:cs="Arial"/>
          <w:b/>
          <w:color w:val="auto"/>
          <w:lang w:eastAsia="en-US"/>
        </w:rPr>
        <w:t xml:space="preserve">муниципального района                                         </w:t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  <w:t xml:space="preserve">      Б.В. Егоров</w:t>
      </w:r>
    </w:p>
    <w:p w:rsidR="00BD5FB3" w:rsidRPr="00962FDA" w:rsidRDefault="00BD5FB3" w:rsidP="00962FDA">
      <w:pPr>
        <w:autoSpaceDE w:val="0"/>
        <w:autoSpaceDN w:val="0"/>
        <w:adjustRightInd w:val="0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</w:p>
    <w:p w:rsidR="00BD5FB3" w:rsidRPr="00962FDA" w:rsidRDefault="00BD5FB3" w:rsidP="00962FDA">
      <w:pPr>
        <w:widowControl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BD5FB3" w:rsidRPr="00962FDA" w:rsidRDefault="00BD5FB3" w:rsidP="00962FDA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Отп.7 экз.: прогноз, Волкович И.С., МФЦ, </w:t>
      </w:r>
      <w:proofErr w:type="spellStart"/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>Ухиной</w:t>
      </w:r>
      <w:proofErr w:type="spellEnd"/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Т.А.,</w:t>
      </w:r>
    </w:p>
    <w:p w:rsidR="00BD5FB3" w:rsidRPr="00962FDA" w:rsidRDefault="00962FDA" w:rsidP="00962FDA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Прокуратура, КСП, </w:t>
      </w:r>
      <w:proofErr w:type="spellStart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Фин.контр</w:t>
      </w:r>
      <w:proofErr w:type="spellEnd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. (А</w:t>
      </w:r>
      <w:r w:rsidR="00BD5FB3"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>)</w:t>
      </w:r>
    </w:p>
    <w:p w:rsidR="00BD5FB3" w:rsidRPr="00962FDA" w:rsidRDefault="00BD5FB3" w:rsidP="00962FDA">
      <w:pPr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P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BD5FB3" w:rsidRDefault="00BD5FB3" w:rsidP="00BD5FB3">
      <w:pPr>
        <w:jc w:val="center"/>
        <w:rPr>
          <w:rFonts w:ascii="Arial" w:eastAsia="Times New Roman" w:hAnsi="Arial" w:cs="Arial"/>
          <w:b/>
          <w:bCs/>
        </w:rPr>
      </w:pPr>
    </w:p>
    <w:p w:rsidR="009D6704" w:rsidRDefault="009D6704" w:rsidP="00BD5FB3">
      <w:pPr>
        <w:jc w:val="center"/>
        <w:rPr>
          <w:rFonts w:ascii="Arial" w:eastAsia="Times New Roman" w:hAnsi="Arial" w:cs="Arial"/>
          <w:b/>
          <w:bCs/>
        </w:rPr>
      </w:pPr>
    </w:p>
    <w:p w:rsidR="009D6704" w:rsidRDefault="009D6704" w:rsidP="00BD5FB3">
      <w:pPr>
        <w:jc w:val="center"/>
        <w:rPr>
          <w:rFonts w:ascii="Arial" w:eastAsia="Times New Roman" w:hAnsi="Arial" w:cs="Arial"/>
          <w:b/>
          <w:bCs/>
        </w:rPr>
      </w:pPr>
    </w:p>
    <w:p w:rsidR="009D6704" w:rsidRDefault="009D6704" w:rsidP="00BD5FB3">
      <w:pPr>
        <w:jc w:val="center"/>
        <w:rPr>
          <w:rFonts w:ascii="Arial" w:eastAsia="Times New Roman" w:hAnsi="Arial" w:cs="Arial"/>
          <w:b/>
          <w:bCs/>
        </w:rPr>
        <w:sectPr w:rsidR="009D6704" w:rsidSect="00962F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D6704" w:rsidRPr="009D6704" w:rsidRDefault="009D6704" w:rsidP="009D6704">
      <w:pPr>
        <w:ind w:left="40" w:right="20" w:firstLine="580"/>
        <w:jc w:val="right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lastRenderedPageBreak/>
        <w:t>Приложение 1</w:t>
      </w:r>
    </w:p>
    <w:p w:rsidR="009D6704" w:rsidRPr="009D6704" w:rsidRDefault="009D6704" w:rsidP="009D6704">
      <w:pPr>
        <w:ind w:left="40" w:right="20" w:firstLine="580"/>
        <w:jc w:val="right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к постановлению Главы</w:t>
      </w:r>
    </w:p>
    <w:p w:rsidR="009D6704" w:rsidRPr="009D6704" w:rsidRDefault="009D6704" w:rsidP="009D6704">
      <w:pPr>
        <w:ind w:left="40" w:right="20" w:firstLine="580"/>
        <w:jc w:val="right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Орехово-Зуевского муниципального района</w:t>
      </w:r>
    </w:p>
    <w:p w:rsidR="009D6704" w:rsidRPr="009D6704" w:rsidRDefault="009D6704" w:rsidP="009D6704">
      <w:pPr>
        <w:ind w:left="40" w:right="20" w:firstLine="580"/>
        <w:jc w:val="right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от </w:t>
      </w:r>
      <w:r w:rsidR="003A061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01.02.2018г. № 161</w:t>
      </w:r>
    </w:p>
    <w:p w:rsidR="009D6704" w:rsidRPr="009D6704" w:rsidRDefault="009D6704" w:rsidP="009D6704">
      <w:pPr>
        <w:ind w:left="40" w:right="20" w:firstLine="580"/>
        <w:jc w:val="right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numPr>
          <w:ilvl w:val="0"/>
          <w:numId w:val="26"/>
        </w:numPr>
        <w:tabs>
          <w:tab w:val="left" w:pos="1312"/>
          <w:tab w:val="left" w:pos="1335"/>
        </w:tabs>
        <w:jc w:val="both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Расчет нормативных затрат на выполнение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—й муниципальной работы</w:t>
      </w:r>
    </w:p>
    <w:p w:rsidR="009D6704" w:rsidRPr="009D6704" w:rsidRDefault="009D6704" w:rsidP="009D6704">
      <w:pPr>
        <w:tabs>
          <w:tab w:val="left" w:pos="1312"/>
          <w:tab w:val="left" w:pos="1335"/>
        </w:tabs>
        <w:ind w:left="578"/>
        <w:jc w:val="both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numPr>
          <w:ilvl w:val="0"/>
          <w:numId w:val="27"/>
        </w:numPr>
        <w:tabs>
          <w:tab w:val="left" w:pos="1089"/>
        </w:tabs>
        <w:ind w:right="2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Нормативные затраты на выполнение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9D6704">
        <w:rPr>
          <w:rFonts w:ascii="Arial" w:eastAsia="Palatino Linotype" w:hAnsi="Arial" w:cs="Arial"/>
          <w:b/>
          <w:bCs/>
          <w:spacing w:val="15"/>
          <w:shd w:val="clear" w:color="auto" w:fill="FFFFFF"/>
          <w:lang w:eastAsia="en-US"/>
        </w:rPr>
        <w:t>—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 муниципальной работы (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) определяются по следующей формуле:</w:t>
      </w:r>
    </w:p>
    <w:p w:rsidR="009D6704" w:rsidRPr="009D6704" w:rsidRDefault="009D6704" w:rsidP="009D6704">
      <w:pPr>
        <w:ind w:right="40" w:firstLine="539"/>
        <w:jc w:val="both"/>
        <w:outlineLvl w:val="2"/>
        <w:rPr>
          <w:rFonts w:ascii="Arial" w:eastAsia="Times New Roman" w:hAnsi="Arial" w:cs="Arial"/>
          <w:color w:val="auto"/>
          <w:spacing w:val="2"/>
          <w:lang w:eastAsia="en-US"/>
        </w:rPr>
      </w:pPr>
      <w:bookmarkStart w:id="0" w:name="bookmark4"/>
      <w:proofErr w:type="spellStart"/>
      <w:proofErr w:type="gramStart"/>
      <w:r w:rsidRPr="009D6704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proofErr w:type="gramEnd"/>
      <w:r w:rsidRPr="009D6704">
        <w:rPr>
          <w:rFonts w:ascii="Arial" w:eastAsia="Times New Roman" w:hAnsi="Arial" w:cs="Arial"/>
          <w:b/>
          <w:color w:val="auto"/>
          <w:spacing w:val="2"/>
          <w:lang w:eastAsia="en-US"/>
        </w:rPr>
        <w:t xml:space="preserve"> = 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r w:rsidRPr="009D6704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непоср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vertAlign w:val="subscript"/>
          <w:lang w:eastAsia="en-US"/>
        </w:rPr>
        <w:t>+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общ</w:t>
      </w:r>
      <w:r w:rsidRPr="009D6704">
        <w:rPr>
          <w:rFonts w:ascii="Arial" w:eastAsia="Times New Roman" w:hAnsi="Arial" w:cs="Arial"/>
          <w:color w:val="auto"/>
          <w:spacing w:val="2"/>
          <w:lang w:eastAsia="en-US"/>
        </w:rPr>
        <w:t>, где:</w:t>
      </w:r>
      <w:bookmarkEnd w:id="0"/>
    </w:p>
    <w:p w:rsidR="009D6704" w:rsidRPr="009D6704" w:rsidRDefault="009D6704" w:rsidP="009D6704">
      <w:pPr>
        <w:ind w:left="40" w:right="2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непоср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eastAsia="en-US"/>
        </w:rPr>
        <w:t xml:space="preserve">-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нормативные затраты, непосредственно связанные с выполнением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-й муниципальной работы;</w:t>
      </w:r>
    </w:p>
    <w:p w:rsidR="009D6704" w:rsidRPr="009D6704" w:rsidRDefault="009D6704" w:rsidP="009D6704">
      <w:pPr>
        <w:ind w:left="4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proofErr w:type="spellStart"/>
      <w:proofErr w:type="gram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proofErr w:type="spellEnd"/>
      <w:proofErr w:type="gramEnd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 общ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- нормативные затраты на общехозяйственные нужды на выполнение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-й муниципальной работы.</w:t>
      </w:r>
    </w:p>
    <w:p w:rsidR="009D6704" w:rsidRPr="009D6704" w:rsidRDefault="009D6704" w:rsidP="009D6704">
      <w:pPr>
        <w:ind w:left="40" w:right="2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При расчете нормативных затрат, непосредственно связанных с выполнением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—й муниципальной работы и нормативных затрат на общехозяйственные нужды на выполнение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—й муниципальной работы, учитываются те же группы затрат, что и при определении базового норматива затрат на оказание муниципальной услуги, предусмотренные пунктами </w:t>
      </w:r>
      <w:proofErr w:type="gram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8.1,8.2</w:t>
      </w:r>
      <w:proofErr w:type="gramEnd"/>
      <w:r w:rsidR="0090623D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Порядка.</w:t>
      </w:r>
    </w:p>
    <w:p w:rsidR="0090623D" w:rsidRPr="0090623D" w:rsidRDefault="0090623D" w:rsidP="0090623D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rFonts w:ascii="Arial" w:hAnsi="Arial" w:cs="Arial"/>
        </w:rPr>
      </w:pPr>
      <w:r w:rsidRPr="0090623D">
        <w:rPr>
          <w:rFonts w:ascii="Arial" w:hAnsi="Arial" w:cs="Arial"/>
        </w:rPr>
        <w:t>Расчет базового норматива затрат на оказание муниципальной работы представляется в администрацию Орехово-Зуевского муниципального района по форме согласно Приложению 1 к Порядку на согласование.</w:t>
      </w:r>
    </w:p>
    <w:p w:rsidR="0090623D" w:rsidRPr="0090623D" w:rsidRDefault="0090623D" w:rsidP="0090623D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90623D">
        <w:rPr>
          <w:rFonts w:ascii="Arial" w:hAnsi="Arial" w:cs="Arial"/>
        </w:rPr>
        <w:t>Для согласования значений базового норматива затрат на оказание муниципальной работы дополнительно представляются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</w:t>
      </w:r>
    </w:p>
    <w:p w:rsidR="0090623D" w:rsidRPr="0090623D" w:rsidRDefault="0090623D" w:rsidP="0090623D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9D6704" w:rsidRPr="0090623D" w:rsidRDefault="009D6704" w:rsidP="009D6704"/>
    <w:p w:rsidR="009D6704" w:rsidRPr="0090623D" w:rsidRDefault="009D6704" w:rsidP="009D6704">
      <w:pPr>
        <w:rPr>
          <w:rFonts w:ascii="Arial" w:hAnsi="Arial" w:cs="Arial"/>
        </w:rPr>
      </w:pPr>
      <w:r w:rsidRPr="0090623D">
        <w:rPr>
          <w:rFonts w:ascii="Arial" w:hAnsi="Arial" w:cs="Arial"/>
        </w:rPr>
        <w:t>Расчеты.</w:t>
      </w:r>
    </w:p>
    <w:p w:rsidR="009D6704" w:rsidRPr="009D6704" w:rsidRDefault="009D6704" w:rsidP="009D6704"/>
    <w:p w:rsidR="009D6704" w:rsidRPr="009D6704" w:rsidRDefault="009D6704" w:rsidP="009D6704">
      <w:pPr>
        <w:rPr>
          <w:rFonts w:ascii="Arial" w:eastAsiaTheme="majorEastAsia" w:hAnsi="Arial" w:cs="Arial"/>
          <w:color w:val="auto"/>
        </w:rPr>
      </w:pPr>
      <w:r w:rsidRPr="009D6704">
        <w:rPr>
          <w:rFonts w:ascii="Arial" w:hAnsi="Arial" w:cs="Arial"/>
          <w:b/>
          <w:lang w:val="en-US"/>
        </w:rPr>
        <w:t>Ni</w:t>
      </w:r>
      <w:r w:rsidRPr="009D6704">
        <w:rPr>
          <w:rFonts w:ascii="Arial" w:hAnsi="Arial" w:cs="Arial"/>
          <w:b/>
          <w:vertAlign w:val="superscript"/>
        </w:rPr>
        <w:t>ОТ1=</w:t>
      </w:r>
      <w:r w:rsidRPr="009D6704">
        <w:rPr>
          <w:rFonts w:ascii="Arial" w:hAnsi="Arial" w:cs="Arial"/>
        </w:rPr>
        <w:t>∑</w:t>
      </w:r>
      <w:proofErr w:type="spellStart"/>
      <w:r w:rsidRPr="009D6704">
        <w:rPr>
          <w:rFonts w:ascii="Arial" w:hAnsi="Arial" w:cs="Arial"/>
          <w:vertAlign w:val="subscript"/>
          <w:lang w:val="en-US"/>
        </w:rPr>
        <w:t>i</w:t>
      </w:r>
      <w:r w:rsidRPr="009D6704">
        <w:rPr>
          <w:rFonts w:ascii="Arial" w:hAnsi="Arial" w:cs="Arial"/>
          <w:lang w:val="en-US"/>
        </w:rPr>
        <w:t>n</w:t>
      </w:r>
      <w:r w:rsidRPr="009D6704">
        <w:rPr>
          <w:rFonts w:ascii="Arial" w:hAnsi="Arial" w:cs="Arial"/>
          <w:vertAlign w:val="subscript"/>
          <w:lang w:val="en-US"/>
        </w:rPr>
        <w:t>ij</w:t>
      </w:r>
      <w:proofErr w:type="spellEnd"/>
      <w:r w:rsidRPr="009D6704">
        <w:rPr>
          <w:rFonts w:ascii="Arial" w:hAnsi="Arial" w:cs="Arial"/>
          <w:vertAlign w:val="superscript"/>
        </w:rPr>
        <w:t>ОТ1</w:t>
      </w:r>
      <w:r w:rsidRPr="009D6704">
        <w:rPr>
          <w:rFonts w:ascii="Arial" w:hAnsi="Arial" w:cs="Arial"/>
        </w:rPr>
        <w:t>×</w:t>
      </w:r>
      <w:r w:rsidRPr="009D6704">
        <w:rPr>
          <w:rFonts w:ascii="Arial" w:hAnsi="Arial" w:cs="Arial"/>
          <w:lang w:val="en-US"/>
        </w:rPr>
        <w:t>Ni</w:t>
      </w:r>
      <w:r w:rsidRPr="009D6704">
        <w:rPr>
          <w:rFonts w:ascii="Arial" w:hAnsi="Arial" w:cs="Arial"/>
          <w:vertAlign w:val="superscript"/>
        </w:rPr>
        <w:t>МЗ</w:t>
      </w:r>
      <w:r w:rsidRPr="009D6704">
        <w:rPr>
          <w:rFonts w:ascii="Arial" w:hAnsi="Arial" w:cs="Arial"/>
        </w:rPr>
        <w:t>+</w:t>
      </w:r>
      <w:proofErr w:type="spellStart"/>
      <w:r w:rsidRPr="009D6704">
        <w:rPr>
          <w:rFonts w:ascii="Arial" w:hAnsi="Arial" w:cs="Arial"/>
          <w:lang w:val="en-US"/>
        </w:rPr>
        <w:t>Rij</w:t>
      </w:r>
      <w:proofErr w:type="spellEnd"/>
      <w:r w:rsidRPr="009D6704">
        <w:rPr>
          <w:rFonts w:ascii="Arial" w:hAnsi="Arial" w:cs="Arial"/>
          <w:vertAlign w:val="superscript"/>
        </w:rPr>
        <w:t>ОТ1=</w:t>
      </w:r>
      <w:r w:rsidRPr="009D6704">
        <w:rPr>
          <w:rFonts w:ascii="Arial" w:hAnsi="Arial" w:cs="Arial"/>
          <w:color w:val="auto"/>
        </w:rPr>
        <w:t>465 947</w:t>
      </w:r>
      <w:proofErr w:type="gramStart"/>
      <w:r w:rsidRPr="009D6704">
        <w:rPr>
          <w:rFonts w:ascii="Arial" w:hAnsi="Arial" w:cs="Arial"/>
          <w:color w:val="auto"/>
        </w:rPr>
        <w:t>,6</w:t>
      </w:r>
      <w:proofErr w:type="gramEnd"/>
      <w:r w:rsidRPr="009D6704">
        <w:rPr>
          <w:rFonts w:ascii="Arial" w:hAnsi="Arial" w:cs="Arial"/>
          <w:color w:val="auto"/>
        </w:rPr>
        <w:t xml:space="preserve"> руб./год*86 шт.ед.+44 451,61*93 </w:t>
      </w:r>
      <w:r w:rsidRPr="009D6704">
        <w:rPr>
          <w:rFonts w:ascii="Arial" w:eastAsiaTheme="majorEastAsia" w:hAnsi="Arial" w:cs="Arial"/>
          <w:color w:val="auto"/>
        </w:rPr>
        <w:t>=</w:t>
      </w:r>
      <w:r w:rsidRPr="009D6704">
        <w:rPr>
          <w:rFonts w:ascii="Arial" w:hAnsi="Arial" w:cs="Arial"/>
          <w:color w:val="auto"/>
        </w:rPr>
        <w:t xml:space="preserve">44 205 493,60 </w:t>
      </w:r>
      <w:r w:rsidRPr="009D6704">
        <w:rPr>
          <w:rFonts w:ascii="Arial" w:eastAsiaTheme="majorEastAsia" w:hAnsi="Arial" w:cs="Arial"/>
          <w:color w:val="auto"/>
        </w:rPr>
        <w:t>руб.</w:t>
      </w:r>
    </w:p>
    <w:p w:rsidR="009D6704" w:rsidRPr="009D6704" w:rsidRDefault="009D6704" w:rsidP="009D6704">
      <w:pPr>
        <w:rPr>
          <w:rFonts w:ascii="Arial" w:hAnsi="Arial" w:cs="Arial"/>
        </w:rPr>
      </w:pPr>
    </w:p>
    <w:p w:rsidR="009D6704" w:rsidRPr="009D6704" w:rsidRDefault="009D6704" w:rsidP="009D6704">
      <w:pPr>
        <w:tabs>
          <w:tab w:val="left" w:pos="1304"/>
        </w:tabs>
        <w:ind w:right="20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МЗ=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∑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k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× 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vertAlign w:val="subscript"/>
          <w:lang w:val="en-US" w:eastAsia="en-US"/>
        </w:rPr>
        <w:t>ik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vertAlign w:val="superscript"/>
          <w:lang w:eastAsia="en-US"/>
        </w:rPr>
        <w:t>МЗ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lang w:eastAsia="en-US"/>
        </w:rPr>
        <w:t>×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lang w:val="en-US" w:eastAsia="en-US"/>
        </w:rPr>
        <w:t>R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vertAlign w:val="subscript"/>
          <w:lang w:val="en-US" w:eastAsia="en-US"/>
        </w:rPr>
        <w:t>ik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МЗ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= 1 326 400руб.</w:t>
      </w:r>
    </w:p>
    <w:p w:rsidR="009D6704" w:rsidRPr="009D6704" w:rsidRDefault="009D6704" w:rsidP="009D6704">
      <w:pPr>
        <w:tabs>
          <w:tab w:val="left" w:pos="1287"/>
        </w:tabs>
        <w:ind w:right="4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tabs>
          <w:tab w:val="left" w:pos="1304"/>
        </w:tabs>
        <w:ind w:right="20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КУ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 xml:space="preserve">=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∑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w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iw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КУ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×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R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iw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КУ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=800 000 руб.</w:t>
      </w:r>
    </w:p>
    <w:p w:rsidR="009D6704" w:rsidRPr="009D6704" w:rsidRDefault="009D6704" w:rsidP="009D6704">
      <w:pPr>
        <w:tabs>
          <w:tab w:val="left" w:pos="1304"/>
        </w:tabs>
        <w:ind w:right="20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tabs>
          <w:tab w:val="left" w:pos="1304"/>
        </w:tabs>
        <w:ind w:right="20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УС =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∑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eastAsia="en-US"/>
        </w:rPr>
        <w:t>р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eastAsia="en-US"/>
        </w:rPr>
        <w:t>р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УС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×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R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eastAsia="en-US"/>
        </w:rPr>
        <w:t>р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УС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= 1 200 000 руб.</w:t>
      </w:r>
    </w:p>
    <w:p w:rsidR="009D6704" w:rsidRPr="009D6704" w:rsidRDefault="009D6704" w:rsidP="009D6704">
      <w:pPr>
        <w:tabs>
          <w:tab w:val="left" w:pos="1304"/>
        </w:tabs>
        <w:ind w:right="20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tabs>
          <w:tab w:val="left" w:pos="1304"/>
        </w:tabs>
        <w:ind w:right="20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СНИ =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∑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m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im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СНИ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×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R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im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СНИ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=5 754 600 (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lang w:eastAsia="en-US"/>
        </w:rPr>
        <w:t>646</w:t>
      </w:r>
      <w:proofErr w:type="gram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lang w:eastAsia="en-US"/>
        </w:rPr>
        <w:t>,5</w:t>
      </w:r>
      <w:proofErr w:type="gram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lang w:eastAsia="en-US"/>
        </w:rPr>
        <w:t xml:space="preserve"> 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lang w:eastAsia="en-US"/>
        </w:rPr>
        <w:t>кв.м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u w:val="single"/>
          <w:lang w:eastAsia="en-US"/>
        </w:rPr>
        <w:t>.*600 руб.*6мес.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+377,9*755,79*12 мес.)+2 000 000+79 200+728 642,89= 8 562 442,89 руб.</w:t>
      </w: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СОЦДИ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 xml:space="preserve">=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∑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in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СОЦДИ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×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R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in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СОЦДИ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= 1 874 250,02руб.</w:t>
      </w: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ОТ2 = 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∑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bscript"/>
          <w:lang w:val="en-US" w:eastAsia="en-US"/>
        </w:rPr>
        <w:t>s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bscript"/>
          <w:lang w:val="en-US" w:eastAsia="en-US"/>
        </w:rPr>
        <w:t>is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 ОТ2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×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R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bscript"/>
          <w:lang w:val="en-US" w:eastAsia="en-US"/>
        </w:rPr>
        <w:t>is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ОТ2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= 7530*2</w:t>
      </w:r>
      <w:proofErr w:type="gram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,1</w:t>
      </w:r>
      <w:proofErr w:type="gram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*32,7*1,302= 673 244,80*18= 12 118 406,40руб.</w:t>
      </w: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ПНЗ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 xml:space="preserve">=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∑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s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is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 xml:space="preserve"> ПНЗ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×</w:t>
      </w:r>
      <w:proofErr w:type="spell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R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is</w:t>
      </w:r>
      <w:proofErr w:type="spell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vertAlign w:val="superscript"/>
          <w:lang w:eastAsia="en-US"/>
        </w:rPr>
        <w:t>ПНЗ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= 1 108 907</w:t>
      </w:r>
      <w:proofErr w:type="gram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,09</w:t>
      </w:r>
      <w:proofErr w:type="gram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руб.</w:t>
      </w: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непоср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 =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ОТ1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+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val="en-US" w:eastAsia="en-US"/>
        </w:rPr>
        <w:t>M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З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+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ИНЗ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= 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44 205 493</w:t>
      </w:r>
      <w:proofErr w:type="gramStart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,60</w:t>
      </w:r>
      <w:proofErr w:type="gramEnd"/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+ 1 326 400,00= 45 531 893,60руб.</w:t>
      </w: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tabs>
          <w:tab w:val="left" w:pos="1304"/>
        </w:tabs>
        <w:ind w:right="20"/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</w:pP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proofErr w:type="spellEnd"/>
      <w:proofErr w:type="gram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,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val="en-US" w:eastAsia="en-US"/>
        </w:rPr>
        <w:t>o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бщ</w:t>
      </w:r>
      <w:proofErr w:type="spellEnd"/>
      <w:proofErr w:type="gramEnd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=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КУ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 +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СНИ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+ 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СОЦДИ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 + 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УС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 +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ТУ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 + 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ОТ2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 xml:space="preserve"> +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Ni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ПН3</w:t>
      </w:r>
      <w:r w:rsidRPr="009D6704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= 800 000+12 118 406,40+1 200 000 +8 562 442,89 + 1 874 250,02+1 108 907,09=25 664 006,4 руб.</w:t>
      </w: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</w:pPr>
    </w:p>
    <w:p w:rsidR="009D6704" w:rsidRPr="009D6704" w:rsidRDefault="009D6704" w:rsidP="009D6704">
      <w:pPr>
        <w:ind w:right="40"/>
        <w:jc w:val="both"/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sectPr w:rsidR="009D6704" w:rsidRPr="009D6704" w:rsidSect="006B1F9F">
          <w:headerReference w:type="default" r:id="rId8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vertAlign w:val="subscript"/>
          <w:lang w:val="en-US" w:eastAsia="en-US"/>
        </w:rPr>
        <w:t>j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vertAlign w:val="superscript"/>
          <w:lang w:eastAsia="en-US"/>
        </w:rPr>
        <w:t>баз</w:t>
      </w:r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lang w:eastAsia="en-US"/>
        </w:rPr>
        <w:t xml:space="preserve">= 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vertAlign w:val="subscript"/>
          <w:lang w:val="en-US" w:eastAsia="en-US"/>
        </w:rPr>
        <w:t>j</w:t>
      </w:r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vertAlign w:val="superscript"/>
          <w:lang w:eastAsia="en-US"/>
        </w:rPr>
        <w:t>непоср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vertAlign w:val="subscript"/>
          <w:lang w:eastAsia="en-US"/>
        </w:rPr>
        <w:t>+</w:t>
      </w:r>
      <w:proofErr w:type="spellStart"/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lang w:val="en-US" w:eastAsia="en-US"/>
        </w:rPr>
        <w:t>N</w:t>
      </w:r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vertAlign w:val="subscript"/>
          <w:lang w:val="en-US" w:eastAsia="en-US"/>
        </w:rPr>
        <w:t>j</w:t>
      </w:r>
      <w:proofErr w:type="spellEnd"/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vertAlign w:val="superscript"/>
          <w:lang w:eastAsia="en-US"/>
        </w:rPr>
        <w:t xml:space="preserve">общ </w:t>
      </w:r>
      <w:proofErr w:type="gramStart"/>
      <w:r w:rsidRPr="009D6704">
        <w:rPr>
          <w:rFonts w:ascii="Arial" w:eastAsia="Times New Roman" w:hAnsi="Arial" w:cs="Arial"/>
          <w:b/>
          <w:color w:val="auto"/>
          <w:spacing w:val="2"/>
          <w:sz w:val="28"/>
          <w:szCs w:val="22"/>
          <w:lang w:eastAsia="en-US"/>
        </w:rPr>
        <w:t xml:space="preserve">=  </w:t>
      </w:r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45</w:t>
      </w:r>
      <w:proofErr w:type="gramEnd"/>
      <w:r w:rsidRPr="009D6704">
        <w:rPr>
          <w:rFonts w:ascii="Arial" w:eastAsia="Times New Roman" w:hAnsi="Arial" w:cs="Arial"/>
          <w:b/>
          <w:color w:val="auto"/>
          <w:spacing w:val="2"/>
          <w:sz w:val="22"/>
          <w:szCs w:val="22"/>
          <w:lang w:eastAsia="en-US"/>
        </w:rPr>
        <w:t> 531 893,60+ 25 664 006,40 = 71 195 900руб.</w:t>
      </w:r>
    </w:p>
    <w:p w:rsidR="009D6704" w:rsidRPr="009D6704" w:rsidRDefault="009D6704" w:rsidP="009D6704">
      <w:pPr>
        <w:widowControl/>
        <w:ind w:right="-456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Приложение 2</w:t>
      </w: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 постановлению Главы</w:t>
      </w: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Орехово-Зуевского муниципального района</w:t>
      </w: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от </w:t>
      </w:r>
      <w:r w:rsidR="003A0618">
        <w:rPr>
          <w:rFonts w:ascii="Arial" w:eastAsiaTheme="minorHAnsi" w:hAnsi="Arial" w:cs="Arial"/>
          <w:color w:val="auto"/>
          <w:sz w:val="20"/>
          <w:szCs w:val="20"/>
          <w:lang w:eastAsia="en-US"/>
        </w:rPr>
        <w:t>01.02.2018г. № 161</w:t>
      </w: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Приложение 1</w:t>
      </w:r>
    </w:p>
    <w:p w:rsidR="0090623D" w:rsidRPr="00360989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 Порядку определени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я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нормативных затрат на оказание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государственных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</w:t>
      </w:r>
      <w:r w:rsidRPr="00B63E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Орехово-Зуевского муниципального района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,</w:t>
      </w:r>
    </w:p>
    <w:p w:rsidR="0090623D" w:rsidRPr="00360989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применяемых при расчете объема субсидии на финансовое </w:t>
      </w:r>
    </w:p>
    <w:p w:rsidR="0090623D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обеспечение вы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полнения муниципального задания на оказание </w:t>
      </w:r>
    </w:p>
    <w:p w:rsidR="0090623D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государственных и муниципальных услуг (выполнение работ)</w:t>
      </w:r>
    </w:p>
    <w:p w:rsidR="0090623D" w:rsidRPr="000E6B82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9D6704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</w:p>
    <w:tbl>
      <w:tblPr>
        <w:tblpPr w:leftFromText="181" w:rightFromText="181" w:vertAnchor="text" w:horzAnchor="margin" w:tblpXSpec="center" w:tblpY="1"/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866"/>
        <w:gridCol w:w="1417"/>
        <w:gridCol w:w="1686"/>
        <w:gridCol w:w="1134"/>
        <w:gridCol w:w="1276"/>
        <w:gridCol w:w="1701"/>
        <w:gridCol w:w="1276"/>
        <w:gridCol w:w="865"/>
        <w:gridCol w:w="1276"/>
        <w:gridCol w:w="1119"/>
        <w:gridCol w:w="1276"/>
      </w:tblGrid>
      <w:tr w:rsidR="009D6704" w:rsidRPr="009D6704" w:rsidTr="00B1356B">
        <w:trPr>
          <w:trHeight w:hRule="exact" w:val="4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№</w:t>
            </w:r>
          </w:p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Наименование услуги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Величина базового норматива затрат на единицу услуги, руб.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9D6704" w:rsidRPr="009D6704" w:rsidTr="00B1356B">
        <w:trPr>
          <w:cantSplit/>
          <w:trHeight w:hRule="exact" w:val="354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материальных запасов, потребляемых в процессе оказания муниципальной услуги (с разбивкой по видам затрат).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затраты на коммунальные услуги</w:t>
            </w:r>
          </w:p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услуг связи, руб.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</w:t>
            </w: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ние транспорт</w:t>
            </w: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704" w:rsidRPr="009D6704" w:rsidRDefault="009D6704" w:rsidP="009D6704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t>прочие затраты, влияющие на стоимость оказания государствен</w:t>
            </w: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ной услуги (с разбивкой по видам затрат), руб.</w:t>
            </w:r>
          </w:p>
        </w:tc>
      </w:tr>
      <w:tr w:rsidR="009D6704" w:rsidRPr="009D6704" w:rsidTr="00B1356B">
        <w:trPr>
          <w:trHeight w:hRule="exact" w:val="3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3"/>
                <w:sz w:val="16"/>
                <w:szCs w:val="16"/>
                <w:shd w:val="clear" w:color="auto" w:fill="FFFFFF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16"/>
                <w:szCs w:val="16"/>
              </w:rPr>
            </w:pPr>
            <w:r w:rsidRPr="009D6704">
              <w:rPr>
                <w:rFonts w:ascii="Arial" w:hAnsi="Arial" w:cs="Arial"/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jc w:val="center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355,98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44 205 493,60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z w:val="16"/>
                <w:szCs w:val="16"/>
              </w:rPr>
              <w:t>1 326 400,00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12 118 406,40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z w:val="16"/>
                <w:szCs w:val="16"/>
              </w:rPr>
              <w:t>1 200 000,00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z w:val="16"/>
                <w:szCs w:val="16"/>
              </w:rPr>
              <w:t>8 562 442,89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jc w:val="center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1 874 250,02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704" w:rsidRPr="009D6704" w:rsidRDefault="009D6704" w:rsidP="009D6704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1 108 907,09</w:t>
            </w:r>
          </w:p>
        </w:tc>
      </w:tr>
    </w:tbl>
    <w:p w:rsidR="009D6704" w:rsidRPr="009D6704" w:rsidRDefault="009D6704" w:rsidP="009D6704">
      <w:pPr>
        <w:widowControl/>
        <w:tabs>
          <w:tab w:val="left" w:pos="6540"/>
        </w:tabs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Приложение 3</w:t>
      </w: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 постановлению Главы</w:t>
      </w: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Орехово-Зуевского муниципального района</w:t>
      </w:r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от </w:t>
      </w:r>
      <w:r w:rsidR="003A0618">
        <w:rPr>
          <w:rFonts w:ascii="Arial" w:eastAsiaTheme="minorHAnsi" w:hAnsi="Arial" w:cs="Arial"/>
          <w:color w:val="auto"/>
          <w:sz w:val="20"/>
          <w:szCs w:val="20"/>
          <w:lang w:eastAsia="en-US"/>
        </w:rPr>
        <w:t>01.02.2018г. № 161</w:t>
      </w:r>
      <w:bookmarkStart w:id="1" w:name="_GoBack"/>
      <w:bookmarkEnd w:id="1"/>
    </w:p>
    <w:p w:rsidR="009D6704" w:rsidRP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Default="009D6704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9D6704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Приложение 2</w:t>
      </w:r>
    </w:p>
    <w:p w:rsidR="0090623D" w:rsidRPr="00360989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 Порядку определени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я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нормативных затрат на оказание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государственных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</w:t>
      </w:r>
      <w:r w:rsidRPr="00B63E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Орехово-Зуевского муниципального района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,</w:t>
      </w:r>
    </w:p>
    <w:p w:rsidR="0090623D" w:rsidRPr="00360989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применяемых при расчете объема субсидии на финансовое </w:t>
      </w:r>
    </w:p>
    <w:p w:rsidR="0090623D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обеспечение вы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полнения муниципального задания на оказание </w:t>
      </w:r>
    </w:p>
    <w:p w:rsidR="0090623D" w:rsidRPr="000E6B82" w:rsidRDefault="0090623D" w:rsidP="0090623D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государственных и муниципальных услуг (выполнение работ)</w:t>
      </w:r>
    </w:p>
    <w:p w:rsidR="0090623D" w:rsidRPr="009D6704" w:rsidRDefault="0090623D" w:rsidP="009D6704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Pr="009D6704" w:rsidRDefault="009D6704" w:rsidP="009D6704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D6704" w:rsidRDefault="009D6704" w:rsidP="009D6704">
      <w:pPr>
        <w:jc w:val="center"/>
        <w:rPr>
          <w:rFonts w:ascii="Arial" w:hAnsi="Arial" w:cs="Arial"/>
          <w:b/>
          <w:sz w:val="22"/>
          <w:szCs w:val="22"/>
        </w:rPr>
      </w:pPr>
      <w:r w:rsidRPr="009D6704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</w:p>
    <w:p w:rsidR="009D6704" w:rsidRPr="009D6704" w:rsidRDefault="009D6704" w:rsidP="009D67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4043680</wp:posOffset>
                </wp:positionV>
                <wp:extent cx="3057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A3F8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318.4pt" to="216.3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1" w:rightFromText="181" w:vertAnchor="text" w:tblpX="-441" w:tblpY="1"/>
        <w:tblOverlap w:val="never"/>
        <w:tblW w:w="15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7"/>
        <w:gridCol w:w="2161"/>
        <w:gridCol w:w="3835"/>
        <w:gridCol w:w="1765"/>
        <w:gridCol w:w="2507"/>
        <w:gridCol w:w="2874"/>
      </w:tblGrid>
      <w:tr w:rsidR="009D6704" w:rsidRPr="009D6704" w:rsidTr="009D6704">
        <w:trPr>
          <w:trHeight w:hRule="exact" w:val="106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Наименование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муниципальной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услуги*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Уникальный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номер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реестровой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записи**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Единица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измерения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натуральной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нормы****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Значение</w:t>
            </w:r>
            <w:r w:rsidR="00A139D6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натуральной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нормы/срок</w:t>
            </w:r>
            <w:r w:rsidR="00A139D6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полезного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использования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Примечание******</w:t>
            </w:r>
          </w:p>
        </w:tc>
      </w:tr>
      <w:tr w:rsidR="009D6704" w:rsidRPr="009D6704" w:rsidTr="009D6704">
        <w:trPr>
          <w:trHeight w:hRule="exact" w:val="2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9D6704" w:rsidRPr="009D6704" w:rsidTr="009D6704">
        <w:trPr>
          <w:trHeight w:hRule="exact" w:val="4178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  <w:lang w:val="en-US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  <w:lang w:val="en-US"/>
              </w:rPr>
              <w:t>19001000100000001007101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  <w:lang w:val="en-US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  <w:lang w:val="en-US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  <w:lang w:val="en-US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  <w:lang w:val="en-US"/>
              </w:rPr>
              <w:t>19001000100000002006101</w:t>
            </w: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9D6704" w:rsidRPr="009D6704" w:rsidTr="009D6704">
        <w:trPr>
          <w:trHeight w:hRule="exact" w:val="388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Работники, непосредственно связанные с оказанием муниципальной услуги</w:t>
            </w:r>
          </w:p>
        </w:tc>
      </w:tr>
      <w:tr w:rsidR="009D6704" w:rsidRPr="009D6704" w:rsidTr="009D6704">
        <w:trPr>
          <w:trHeight w:hRule="exact" w:val="5053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-3109595</wp:posOffset>
                      </wp:positionH>
                      <wp:positionV relativeFrom="paragraph">
                        <wp:posOffset>-48260</wp:posOffset>
                      </wp:positionV>
                      <wp:extent cx="3048000" cy="190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7A85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4.85pt,-3.8pt" to="-4.8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Theme="majorEastAsia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-3071496</wp:posOffset>
                      </wp:positionH>
                      <wp:positionV relativeFrom="paragraph">
                        <wp:posOffset>3180715</wp:posOffset>
                      </wp:positionV>
                      <wp:extent cx="3038475" cy="285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A68B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1.85pt,250.45pt" to="-2.6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FF0000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Руб./чел./год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FF0000"/>
                <w:sz w:val="16"/>
                <w:szCs w:val="16"/>
              </w:rPr>
            </w:pPr>
            <w:r w:rsidRPr="009D6704">
              <w:rPr>
                <w:rFonts w:ascii="Arial" w:hAnsi="Arial" w:cs="Arial"/>
                <w:color w:val="auto"/>
                <w:sz w:val="16"/>
                <w:szCs w:val="16"/>
              </w:rPr>
              <w:t>465 947,60</w:t>
            </w: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Штатное расписание учреждения (90единиц)</w:t>
            </w:r>
          </w:p>
        </w:tc>
      </w:tr>
      <w:tr w:rsidR="009D6704" w:rsidRPr="009D6704" w:rsidTr="009D6704">
        <w:trPr>
          <w:trHeight w:hRule="exact" w:val="5882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5C485B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-3052445</wp:posOffset>
                      </wp:positionH>
                      <wp:positionV relativeFrom="paragraph">
                        <wp:posOffset>-48260</wp:posOffset>
                      </wp:positionV>
                      <wp:extent cx="3009900" cy="190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4FCC6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0.35pt,-3.8pt" to="-3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6704"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Затраты на оплату труда и начисления на выплаты по оплате труда</w:t>
            </w:r>
            <w:r w:rsidR="003858BB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</w:t>
            </w:r>
            <w:r w:rsidR="009D6704"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главных специалистов-консультантов по оказанию услуги «Прием и обработка заявлений о включении избирателей, участников референдума по месту нахождения и направление соответствующей информации в территориальные избирательные комиссии на выборах в органы государственной власти Московской области, референдуме Московской области, а также на выборах Президента Российской Федерации на территории Московской области»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шт.ед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hAnsi="Arial" w:cs="Arial"/>
                <w:color w:val="auto"/>
                <w:sz w:val="16"/>
                <w:szCs w:val="16"/>
              </w:rPr>
              <w:t>4 134 000,00/93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В рамках реализации государственной программы «Цифровое Подмосковье» на 2018-2021 годы (с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изм.от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 19.12.2017 г.№1073/46),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Постановления Правительства Московской области от 04.12.2017 №1004/44 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</w:tr>
      <w:tr w:rsidR="009D6704" w:rsidRPr="009D6704" w:rsidTr="009D6704">
        <w:trPr>
          <w:trHeight w:hRule="exact" w:val="1057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9D6704" w:rsidRPr="009D6704" w:rsidTr="009D6704">
        <w:trPr>
          <w:trHeight w:hRule="exact" w:val="929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Расходные материалы (канцелярские товары, картриджи и прочее)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1 326 400,00/12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Проведение конкурентных процедур на поставку товаров</w:t>
            </w:r>
          </w:p>
        </w:tc>
      </w:tr>
      <w:tr w:rsidR="009D6704" w:rsidRPr="009D6704" w:rsidTr="009D6704">
        <w:trPr>
          <w:trHeight w:hRule="exact" w:val="353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proofErr w:type="spellStart"/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  <w:lang w:val="en-US"/>
              </w:rPr>
              <w:t>i</w:t>
            </w:r>
            <w:proofErr w:type="spellEnd"/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9D6704" w:rsidRPr="009D6704" w:rsidTr="009D6704">
        <w:trPr>
          <w:trHeight w:hRule="exact" w:val="555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-</w:t>
            </w:r>
          </w:p>
        </w:tc>
      </w:tr>
      <w:tr w:rsidR="009D6704" w:rsidRPr="009D6704" w:rsidTr="009D6704">
        <w:trPr>
          <w:trHeight w:hRule="exact" w:val="363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9D6704" w:rsidRPr="009D6704" w:rsidTr="009D6704">
        <w:trPr>
          <w:trHeight w:hRule="exact" w:val="353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5C485B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1F4D78" w:themeColor="accent1" w:themeShade="7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-50166</wp:posOffset>
                      </wp:positionH>
                      <wp:positionV relativeFrom="paragraph">
                        <wp:posOffset>208280</wp:posOffset>
                      </wp:positionV>
                      <wp:extent cx="3038475" cy="95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8719F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6.4pt" to="235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2.1. Коммунальные услуги</w:t>
            </w:r>
          </w:p>
        </w:tc>
      </w:tr>
      <w:tr w:rsidR="009D6704" w:rsidRPr="009D6704" w:rsidTr="009D6704">
        <w:trPr>
          <w:trHeight w:hRule="exact" w:val="2480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Тепловая энергия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Гкал/руб.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241,2/1 534,00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numPr>
                <w:ilvl w:val="0"/>
                <w:numId w:val="8"/>
              </w:numPr>
              <w:ind w:left="143" w:hanging="50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Муниципальный контракт с МУП «Теплосеть» (УРМ г/п Дрезна)</w:t>
            </w:r>
          </w:p>
          <w:p w:rsidR="009D6704" w:rsidRPr="009D6704" w:rsidRDefault="009D6704" w:rsidP="009D6704">
            <w:pPr>
              <w:keepNext/>
              <w:keepLines/>
              <w:numPr>
                <w:ilvl w:val="0"/>
                <w:numId w:val="8"/>
              </w:numPr>
              <w:ind w:left="143" w:hanging="50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аренды с «Деловой центр «Дулево» (офис г. Ликино-Дулево)</w:t>
            </w:r>
          </w:p>
          <w:p w:rsidR="009D6704" w:rsidRPr="009D6704" w:rsidRDefault="009D6704" w:rsidP="009D6704">
            <w:pPr>
              <w:keepNext/>
              <w:keepLines/>
              <w:ind w:left="93"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</w:tr>
      <w:tr w:rsidR="009D6704" w:rsidRPr="009D6704" w:rsidTr="009D6704">
        <w:trPr>
          <w:trHeight w:hRule="exact" w:val="2480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куб.м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/руб.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360/83,33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numPr>
                <w:ilvl w:val="0"/>
                <w:numId w:val="9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Муниципальный контракт с МУП «Теплосеть» (УРМ г/п Дрезна)</w:t>
            </w:r>
          </w:p>
          <w:p w:rsidR="009D6704" w:rsidRPr="009D6704" w:rsidRDefault="009D6704" w:rsidP="009D6704">
            <w:pPr>
              <w:keepNext/>
              <w:keepLines/>
              <w:numPr>
                <w:ilvl w:val="0"/>
                <w:numId w:val="9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аренды с «Деловой центр «Дулево» (офис г. Ликино-Дулево)</w:t>
            </w:r>
          </w:p>
        </w:tc>
      </w:tr>
      <w:tr w:rsidR="009D6704" w:rsidRPr="009D6704" w:rsidTr="009D6704">
        <w:trPr>
          <w:trHeight w:hRule="exact" w:val="3756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Электроэнергия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кВт.ч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./руб.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79 365,08/5,04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numPr>
                <w:ilvl w:val="0"/>
                <w:numId w:val="10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долгосрочной аренды с гр. Широковой Н.Ю. (офис г. Куровское)</w:t>
            </w:r>
          </w:p>
          <w:p w:rsidR="009D6704" w:rsidRPr="009D6704" w:rsidRDefault="009D6704" w:rsidP="009D6704">
            <w:pPr>
              <w:keepNext/>
              <w:keepLines/>
              <w:numPr>
                <w:ilvl w:val="0"/>
                <w:numId w:val="10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аренды с ООО «Деловой центр «Дулево» (офис г. Ликино-Дулево)</w:t>
            </w:r>
          </w:p>
          <w:p w:rsidR="009D6704" w:rsidRPr="009D6704" w:rsidRDefault="009D6704" w:rsidP="009D6704">
            <w:pPr>
              <w:keepNext/>
              <w:keepLines/>
              <w:numPr>
                <w:ilvl w:val="0"/>
                <w:numId w:val="10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с ПАО «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Мосэнергосбыт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 (г. Дрезна)</w:t>
            </w:r>
          </w:p>
        </w:tc>
      </w:tr>
      <w:tr w:rsidR="009D6704" w:rsidRPr="009D6704" w:rsidTr="009D6704">
        <w:trPr>
          <w:trHeight w:hRule="exact" w:val="779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5C485B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1F4D78" w:themeColor="accent1" w:themeShade="7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480695</wp:posOffset>
                      </wp:positionV>
                      <wp:extent cx="3019425" cy="95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9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74102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37.85pt" to="233.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9D6704" w:rsidRPr="009D6704" w:rsidTr="009D6704">
        <w:trPr>
          <w:trHeight w:hRule="exact" w:val="5752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Аренда нежилых помещений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./руб.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646,5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./600 руб.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377,9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./755,79 руб.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numPr>
                <w:ilvl w:val="0"/>
                <w:numId w:val="11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Договор субаренды недвижимого имущества с ООО «Деловой центр «Дулево» </w:t>
            </w:r>
          </w:p>
          <w:p w:rsidR="009D6704" w:rsidRPr="009D6704" w:rsidRDefault="009D6704" w:rsidP="009D6704">
            <w:pPr>
              <w:keepNext/>
              <w:keepLines/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 01.01.2018 г. по 30.06.2018 г.</w:t>
            </w:r>
          </w:p>
          <w:p w:rsidR="009D6704" w:rsidRPr="009D6704" w:rsidRDefault="009D6704" w:rsidP="009D6704">
            <w:pPr>
              <w:keepNext/>
              <w:keepLines/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Стоимость 1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 600 руб.</w:t>
            </w:r>
          </w:p>
          <w:p w:rsidR="009D6704" w:rsidRPr="009D6704" w:rsidRDefault="009D6704" w:rsidP="009D6704">
            <w:pPr>
              <w:keepNext/>
              <w:keepLines/>
              <w:numPr>
                <w:ilvl w:val="0"/>
                <w:numId w:val="11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Договор долгосрочной аренды с гр. Широковой Н.Ю. </w:t>
            </w:r>
          </w:p>
          <w:p w:rsidR="009D6704" w:rsidRPr="009D6704" w:rsidRDefault="009D6704" w:rsidP="009D6704">
            <w:pPr>
              <w:keepNext/>
              <w:keepLines/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 01.01.2018 г. по 31.12.2018 г.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Стоимость 1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кв.м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. 755,79 руб.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</w:tr>
      <w:tr w:rsidR="009D6704" w:rsidRPr="009D6704" w:rsidTr="009D6704">
        <w:trPr>
          <w:trHeight w:hRule="exact" w:val="2206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Охранно-пожарная сигнализация нежилых помещений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728 642,89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Проведение конкурентных процедур (г. Куровское г. Ликино-Дулево, г. Дрезна);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Договор с </w:t>
            </w:r>
          </w:p>
        </w:tc>
      </w:tr>
      <w:tr w:rsidR="009D6704" w:rsidRPr="009D6704" w:rsidTr="009D6704">
        <w:trPr>
          <w:trHeight w:hRule="exact" w:val="1657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5C485B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1F4D78" w:themeColor="accent1" w:themeShade="7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1017270</wp:posOffset>
                      </wp:positionV>
                      <wp:extent cx="3057525" cy="19050"/>
                      <wp:effectExtent l="0" t="0" r="285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AB8F3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80.1pt" to="236.0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Затраты на эксплуатацию системы охранной сигнализации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79 200,00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Муниципальный контракт с ООО «Безопасный </w:t>
            </w:r>
            <w:proofErr w:type="gram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регион»(</w:t>
            </w:r>
            <w:proofErr w:type="gram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г. Ликино-Дулево, г. Куровское, г. Дрезна)</w:t>
            </w:r>
          </w:p>
        </w:tc>
      </w:tr>
      <w:tr w:rsidR="009D6704" w:rsidRPr="009D6704" w:rsidTr="009D6704">
        <w:trPr>
          <w:trHeight w:hRule="exact" w:val="2324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5C485B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1F4D78" w:themeColor="accent1" w:themeShade="7F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-48260</wp:posOffset>
                      </wp:positionV>
                      <wp:extent cx="3019425" cy="1905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9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19525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3.8pt" to="235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Модернизация системы видеонаблюдения «Безопасный регион»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2 000 000,00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Проведение конкурентных процедур на поставку, установку камер видеонаблюдения и подключение к системе «Безопасный регион»;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с ООО «ФЛЕКС»</w:t>
            </w:r>
          </w:p>
        </w:tc>
      </w:tr>
      <w:tr w:rsidR="009D6704" w:rsidRPr="009D6704" w:rsidTr="009D6704">
        <w:trPr>
          <w:trHeight w:hRule="exact" w:val="546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9D6704" w:rsidRPr="009D6704" w:rsidTr="009D6704">
        <w:trPr>
          <w:trHeight w:hRule="exact" w:val="2472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Техническое обслуживание, ремонт автомобиля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200 000,00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Проведение конкурентных процедур на техническое обслуживание, ремонт автомобиля и поставка запасных частей;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с ИП Пресняков А.М.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</w:tr>
      <w:tr w:rsidR="009D6704" w:rsidRPr="009D6704" w:rsidTr="009D6704">
        <w:trPr>
          <w:trHeight w:hRule="exact" w:val="2080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Страхование автотранспортного средства (ОСАГО)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24 250,02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Страхование автотранспортного средства (2 автомобиля* 11 125,01 руб.)</w:t>
            </w:r>
          </w:p>
        </w:tc>
      </w:tr>
      <w:tr w:rsidR="009D6704" w:rsidRPr="009D6704" w:rsidTr="009D6704">
        <w:trPr>
          <w:trHeight w:hRule="exact" w:val="778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5C485B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1F4D78" w:themeColor="accent1" w:themeShade="7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485140</wp:posOffset>
                      </wp:positionV>
                      <wp:extent cx="30480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4BD3C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38.2pt" to="236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lq4wEAANkDAAAOAAAAZHJzL2Uyb0RvYy54bWysU81u1DAQviPxDpbvbLIF0S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Оказание услуг по текущему ремонту ОСДИ (МФУ)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50 000,00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с ООО «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ПринтМастер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</w:t>
            </w:r>
          </w:p>
        </w:tc>
      </w:tr>
      <w:tr w:rsidR="009D6704" w:rsidRPr="009D6704" w:rsidTr="009D6704">
        <w:trPr>
          <w:trHeight w:hRule="exact" w:val="2622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5C485B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1F4D78" w:themeColor="accent1" w:themeShade="7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-1699260</wp:posOffset>
                      </wp:positionH>
                      <wp:positionV relativeFrom="paragraph">
                        <wp:posOffset>-48260</wp:posOffset>
                      </wp:positionV>
                      <wp:extent cx="3009900" cy="190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9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EF754C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8pt,-3.8pt" to="103.2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Приобретение программно-аппаратных технических комплексов для оформления паспортов гражданина Российской Федерации.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1 600,00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Проведение конкурентных процедур;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Заключение договоров, в соответствии с п.4 ч.1 ст.93 44-ФЗ от 05.04.2013 г.</w:t>
            </w:r>
          </w:p>
        </w:tc>
      </w:tr>
      <w:tr w:rsidR="009D6704" w:rsidRPr="009D6704" w:rsidTr="009D6704">
        <w:trPr>
          <w:trHeight w:hRule="exact" w:val="353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2.4. Услуги связи</w:t>
            </w:r>
          </w:p>
        </w:tc>
      </w:tr>
      <w:tr w:rsidR="009D6704" w:rsidRPr="009D6704" w:rsidTr="009D6704">
        <w:trPr>
          <w:trHeight w:hRule="exact" w:val="812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Услуги мобильной связи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86 400,00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 сотовых номеров*1200 руб./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мес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*12 мес.</w:t>
            </w:r>
          </w:p>
        </w:tc>
      </w:tr>
      <w:tr w:rsidR="009D6704" w:rsidRPr="009D6704" w:rsidTr="009D6704">
        <w:trPr>
          <w:trHeight w:hRule="exact" w:val="1499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  <w:p w:rsidR="009D6704" w:rsidRPr="009D6704" w:rsidRDefault="009D6704" w:rsidP="009D6704">
            <w:pPr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jc w:val="center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330 000,00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Договора с ПАО «Ростелеком» на абонентскую плату (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г.Куровское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, г. Ликино-Дулево, г. Дрезна</w:t>
            </w:r>
          </w:p>
        </w:tc>
      </w:tr>
      <w:tr w:rsidR="009D6704" w:rsidRPr="009D6704" w:rsidTr="009D6704">
        <w:trPr>
          <w:trHeight w:hRule="exact" w:val="4182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Доступ к сети Интернет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783 600,00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numPr>
                <w:ilvl w:val="0"/>
                <w:numId w:val="13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Проведение конкурентных </w:t>
            </w:r>
            <w:proofErr w:type="gram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процедур  (</w:t>
            </w:r>
            <w:proofErr w:type="gram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г. Ликино-Дулево, г. Куровское, с/п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Новинское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, с/п Горское, с/п Давыдовское, с/п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Ильинское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, с/п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Соболевское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, с/п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Белавинское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) </w:t>
            </w:r>
          </w:p>
          <w:p w:rsidR="009D6704" w:rsidRPr="009D6704" w:rsidRDefault="009D6704" w:rsidP="009D6704">
            <w:pPr>
              <w:keepNext/>
              <w:keepLines/>
              <w:numPr>
                <w:ilvl w:val="0"/>
                <w:numId w:val="13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с ООО «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ЭлС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» (г. Дрезна)</w:t>
            </w:r>
          </w:p>
          <w:p w:rsidR="009D6704" w:rsidRPr="009D6704" w:rsidRDefault="009D6704" w:rsidP="009D6704">
            <w:pPr>
              <w:keepNext/>
              <w:keepLines/>
              <w:numPr>
                <w:ilvl w:val="0"/>
                <w:numId w:val="13"/>
              </w:numPr>
              <w:ind w:left="39"/>
              <w:contextualSpacing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 xml:space="preserve">Договор с «Колибри Телеком» на (с/п 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Дороховское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9D6704" w:rsidRPr="009D6704" w:rsidTr="009D6704">
        <w:trPr>
          <w:trHeight w:hRule="exact" w:val="353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5C485B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noProof/>
                <w:color w:val="1F4D78" w:themeColor="accent1" w:themeShade="7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216535</wp:posOffset>
                      </wp:positionV>
                      <wp:extent cx="30289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AB9295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7.05pt" to="23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2.5. Транспортные услуги</w:t>
            </w:r>
          </w:p>
        </w:tc>
      </w:tr>
      <w:tr w:rsidR="009D6704" w:rsidRPr="009D6704" w:rsidTr="009D6704">
        <w:trPr>
          <w:trHeight w:hRule="exact" w:val="378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  <w:t>-</w:t>
            </w:r>
          </w:p>
        </w:tc>
      </w:tr>
      <w:tr w:rsidR="009D6704" w:rsidRPr="009D6704" w:rsidTr="009D6704">
        <w:trPr>
          <w:trHeight w:hRule="exact" w:val="817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spacing w:val="2"/>
                <w:sz w:val="16"/>
                <w:szCs w:val="16"/>
                <w:shd w:val="clear" w:color="auto" w:fill="FFFFFF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</w:tr>
      <w:tr w:rsidR="009D6704" w:rsidRPr="009D6704" w:rsidTr="009D6704">
        <w:trPr>
          <w:trHeight w:hRule="exact" w:val="968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руб./чел./год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hAnsi="Arial" w:cs="Arial"/>
                <w:color w:val="auto"/>
                <w:sz w:val="16"/>
                <w:szCs w:val="16"/>
              </w:rPr>
              <w:t>673 244,80</w:t>
            </w: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/12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Штатное расписание (18 единиц)</w:t>
            </w:r>
          </w:p>
        </w:tc>
      </w:tr>
      <w:tr w:rsidR="009D6704" w:rsidRPr="009D6704" w:rsidTr="009D6704">
        <w:trPr>
          <w:trHeight w:hRule="exact" w:val="353"/>
        </w:trPr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10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2.7.Прочие общехозяйственные нужды</w:t>
            </w:r>
          </w:p>
        </w:tc>
      </w:tr>
      <w:tr w:rsidR="009D6704" w:rsidRPr="009D6704" w:rsidTr="009D6704">
        <w:trPr>
          <w:trHeight w:hRule="exact" w:val="1891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Информационно-технологическое сопровождение баз данных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69 907,09/12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Проведение конкурентных процедур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с ООО «</w:t>
            </w:r>
            <w:proofErr w:type="spellStart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Кронас</w:t>
            </w:r>
            <w:proofErr w:type="spellEnd"/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-СКТ»; ООО «Софт Сервис»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</w:tc>
      </w:tr>
      <w:tr w:rsidR="009D6704" w:rsidRPr="009D6704" w:rsidTr="009D6704">
        <w:trPr>
          <w:trHeight w:hRule="exact" w:val="163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Выполнение работ (оказание услуг) по защите информации (плановая переаттестация по истечении 3 лет)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239 000,00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Проведение электронного аукциона на защиту информации</w:t>
            </w:r>
          </w:p>
        </w:tc>
      </w:tr>
      <w:tr w:rsidR="009D6704" w:rsidRPr="009D6704" w:rsidTr="009D6704">
        <w:trPr>
          <w:trHeight w:hRule="exact" w:val="220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Техническое обслуживание оргтехники (заправка картриджей)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Руб./год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800 000,00/12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Проведение электронного аукциона на оказание услуг по заправке картриджей;</w:t>
            </w: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9D6704" w:rsidRPr="009D6704" w:rsidRDefault="009D6704" w:rsidP="009D670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9D670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Договор с ООО «Сервис»</w:t>
            </w:r>
          </w:p>
        </w:tc>
      </w:tr>
    </w:tbl>
    <w:p w:rsidR="009D6704" w:rsidRPr="009D6704" w:rsidRDefault="005C485B" w:rsidP="009D6704">
      <w:pPr>
        <w:widowControl/>
        <w:tabs>
          <w:tab w:val="left" w:pos="6540"/>
        </w:tabs>
        <w:spacing w:after="160" w:line="259" w:lineRule="auto"/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3810</wp:posOffset>
                </wp:positionV>
                <wp:extent cx="30099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6BAC2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.3pt" to="21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st7wEAAOYDAAAOAAAAZHJzL2Uyb0RvYy54bWysU82O0zAQviPxDpbvNGnZRTR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9D6704" w:rsidRPr="009D6704" w:rsidRDefault="009D6704" w:rsidP="009D6704"/>
    <w:sectPr w:rsidR="009D6704" w:rsidRPr="009D6704" w:rsidSect="009D67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7B" w:rsidRDefault="00C2447B" w:rsidP="00EB0A3E">
      <w:r>
        <w:separator/>
      </w:r>
    </w:p>
  </w:endnote>
  <w:endnote w:type="continuationSeparator" w:id="0">
    <w:p w:rsidR="00C2447B" w:rsidRDefault="00C2447B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7B" w:rsidRDefault="00C2447B" w:rsidP="00EB0A3E">
      <w:r>
        <w:separator/>
      </w:r>
    </w:p>
  </w:footnote>
  <w:footnote w:type="continuationSeparator" w:id="0">
    <w:p w:rsidR="00C2447B" w:rsidRDefault="00C2447B" w:rsidP="00EB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30" w:rsidRPr="0090623D" w:rsidRDefault="000B5330" w:rsidP="0090623D">
    <w:pPr>
      <w:pStyle w:val="ab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0C"/>
    <w:multiLevelType w:val="hybridMultilevel"/>
    <w:tmpl w:val="C1F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85FB3"/>
    <w:multiLevelType w:val="hybridMultilevel"/>
    <w:tmpl w:val="789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12D0F"/>
    <w:multiLevelType w:val="hybridMultilevel"/>
    <w:tmpl w:val="025A7484"/>
    <w:lvl w:ilvl="0" w:tplc="CF3E0DF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0093D"/>
    <w:multiLevelType w:val="hybridMultilevel"/>
    <w:tmpl w:val="019E6E6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27B9"/>
    <w:multiLevelType w:val="hybridMultilevel"/>
    <w:tmpl w:val="77C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F7172A"/>
    <w:multiLevelType w:val="hybridMultilevel"/>
    <w:tmpl w:val="D204646E"/>
    <w:lvl w:ilvl="0" w:tplc="176E4A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2E6570"/>
    <w:multiLevelType w:val="hybridMultilevel"/>
    <w:tmpl w:val="F06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2D9A"/>
    <w:multiLevelType w:val="hybridMultilevel"/>
    <w:tmpl w:val="CEE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1352F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22569"/>
    <w:multiLevelType w:val="hybridMultilevel"/>
    <w:tmpl w:val="325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57A9"/>
    <w:multiLevelType w:val="hybridMultilevel"/>
    <w:tmpl w:val="BD9CB556"/>
    <w:lvl w:ilvl="0" w:tplc="6674CC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A7497"/>
    <w:multiLevelType w:val="hybridMultilevel"/>
    <w:tmpl w:val="A2DC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D1F61"/>
    <w:multiLevelType w:val="hybridMultilevel"/>
    <w:tmpl w:val="DA1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02A18"/>
    <w:multiLevelType w:val="hybridMultilevel"/>
    <w:tmpl w:val="C0B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74EDE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F5BE4"/>
    <w:multiLevelType w:val="hybridMultilevel"/>
    <w:tmpl w:val="2F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9F7453"/>
    <w:multiLevelType w:val="multilevel"/>
    <w:tmpl w:val="B52CD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6069D2"/>
    <w:multiLevelType w:val="hybridMultilevel"/>
    <w:tmpl w:val="EE2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82D1F"/>
    <w:multiLevelType w:val="hybridMultilevel"/>
    <w:tmpl w:val="EA1828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E5FC7"/>
    <w:multiLevelType w:val="hybridMultilevel"/>
    <w:tmpl w:val="3D92858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0"/>
  </w:num>
  <w:num w:numId="11">
    <w:abstractNumId w:val="2"/>
  </w:num>
  <w:num w:numId="12">
    <w:abstractNumId w:val="18"/>
  </w:num>
  <w:num w:numId="13">
    <w:abstractNumId w:val="24"/>
  </w:num>
  <w:num w:numId="14">
    <w:abstractNumId w:val="23"/>
  </w:num>
  <w:num w:numId="15">
    <w:abstractNumId w:val="15"/>
  </w:num>
  <w:num w:numId="16">
    <w:abstractNumId w:val="11"/>
  </w:num>
  <w:num w:numId="17">
    <w:abstractNumId w:val="21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5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B"/>
    <w:rsid w:val="0000221F"/>
    <w:rsid w:val="00005AF6"/>
    <w:rsid w:val="00014FFA"/>
    <w:rsid w:val="000201F5"/>
    <w:rsid w:val="0002257C"/>
    <w:rsid w:val="000238F1"/>
    <w:rsid w:val="00034DCD"/>
    <w:rsid w:val="0003610D"/>
    <w:rsid w:val="000479F0"/>
    <w:rsid w:val="00054A17"/>
    <w:rsid w:val="00057434"/>
    <w:rsid w:val="00074183"/>
    <w:rsid w:val="00081778"/>
    <w:rsid w:val="000A17FF"/>
    <w:rsid w:val="000A6F5F"/>
    <w:rsid w:val="000A731D"/>
    <w:rsid w:val="000B5330"/>
    <w:rsid w:val="000B5A41"/>
    <w:rsid w:val="000C304A"/>
    <w:rsid w:val="000C490D"/>
    <w:rsid w:val="000D0751"/>
    <w:rsid w:val="000D3FF5"/>
    <w:rsid w:val="000D54BB"/>
    <w:rsid w:val="000E6B82"/>
    <w:rsid w:val="0010535E"/>
    <w:rsid w:val="00110167"/>
    <w:rsid w:val="001112DA"/>
    <w:rsid w:val="00115240"/>
    <w:rsid w:val="00116170"/>
    <w:rsid w:val="001254A5"/>
    <w:rsid w:val="001276A8"/>
    <w:rsid w:val="00127951"/>
    <w:rsid w:val="00130529"/>
    <w:rsid w:val="00133E55"/>
    <w:rsid w:val="0014072E"/>
    <w:rsid w:val="0015082E"/>
    <w:rsid w:val="001632CD"/>
    <w:rsid w:val="00164D73"/>
    <w:rsid w:val="001671CC"/>
    <w:rsid w:val="00172F16"/>
    <w:rsid w:val="00183A33"/>
    <w:rsid w:val="00191A8E"/>
    <w:rsid w:val="00195231"/>
    <w:rsid w:val="001A0104"/>
    <w:rsid w:val="001B143A"/>
    <w:rsid w:val="001B7295"/>
    <w:rsid w:val="001E072B"/>
    <w:rsid w:val="001F0561"/>
    <w:rsid w:val="001F09B6"/>
    <w:rsid w:val="001F7699"/>
    <w:rsid w:val="00201BC1"/>
    <w:rsid w:val="00203C46"/>
    <w:rsid w:val="00210AF2"/>
    <w:rsid w:val="00214168"/>
    <w:rsid w:val="00222A7D"/>
    <w:rsid w:val="00225327"/>
    <w:rsid w:val="002305B4"/>
    <w:rsid w:val="00230C55"/>
    <w:rsid w:val="002404A4"/>
    <w:rsid w:val="00240AB1"/>
    <w:rsid w:val="00240F63"/>
    <w:rsid w:val="002468F6"/>
    <w:rsid w:val="00255C0E"/>
    <w:rsid w:val="0027611F"/>
    <w:rsid w:val="00287CAD"/>
    <w:rsid w:val="002907FC"/>
    <w:rsid w:val="002908B2"/>
    <w:rsid w:val="00296988"/>
    <w:rsid w:val="002B70EB"/>
    <w:rsid w:val="002C0B05"/>
    <w:rsid w:val="002C3F72"/>
    <w:rsid w:val="002C4EA3"/>
    <w:rsid w:val="002E6091"/>
    <w:rsid w:val="002F33F0"/>
    <w:rsid w:val="00302016"/>
    <w:rsid w:val="003041CA"/>
    <w:rsid w:val="003070FF"/>
    <w:rsid w:val="00310FC9"/>
    <w:rsid w:val="003110D2"/>
    <w:rsid w:val="003172FE"/>
    <w:rsid w:val="0032497F"/>
    <w:rsid w:val="00334971"/>
    <w:rsid w:val="0034245C"/>
    <w:rsid w:val="003528E0"/>
    <w:rsid w:val="003528EA"/>
    <w:rsid w:val="003603BD"/>
    <w:rsid w:val="00360989"/>
    <w:rsid w:val="00362F17"/>
    <w:rsid w:val="00364615"/>
    <w:rsid w:val="0037060B"/>
    <w:rsid w:val="00375DF7"/>
    <w:rsid w:val="0038390A"/>
    <w:rsid w:val="003858BB"/>
    <w:rsid w:val="00385DAD"/>
    <w:rsid w:val="003938A6"/>
    <w:rsid w:val="003A0618"/>
    <w:rsid w:val="003A238C"/>
    <w:rsid w:val="003B0B4B"/>
    <w:rsid w:val="003B7D81"/>
    <w:rsid w:val="003C09AD"/>
    <w:rsid w:val="003C6EE6"/>
    <w:rsid w:val="003C7383"/>
    <w:rsid w:val="003D2F07"/>
    <w:rsid w:val="003E44E8"/>
    <w:rsid w:val="003E6D83"/>
    <w:rsid w:val="003F0BD9"/>
    <w:rsid w:val="003F11CF"/>
    <w:rsid w:val="003F5785"/>
    <w:rsid w:val="004006BB"/>
    <w:rsid w:val="0040093E"/>
    <w:rsid w:val="00404BFB"/>
    <w:rsid w:val="00406EF8"/>
    <w:rsid w:val="00412960"/>
    <w:rsid w:val="00413292"/>
    <w:rsid w:val="00415101"/>
    <w:rsid w:val="00417A8D"/>
    <w:rsid w:val="00421F1F"/>
    <w:rsid w:val="00433F6B"/>
    <w:rsid w:val="00436D3E"/>
    <w:rsid w:val="004413EA"/>
    <w:rsid w:val="00444677"/>
    <w:rsid w:val="00444D76"/>
    <w:rsid w:val="00450C0A"/>
    <w:rsid w:val="00451108"/>
    <w:rsid w:val="00451C5A"/>
    <w:rsid w:val="00460294"/>
    <w:rsid w:val="00462EE2"/>
    <w:rsid w:val="00466D4D"/>
    <w:rsid w:val="00471D2B"/>
    <w:rsid w:val="00475915"/>
    <w:rsid w:val="00477409"/>
    <w:rsid w:val="004804AB"/>
    <w:rsid w:val="00484419"/>
    <w:rsid w:val="00485A28"/>
    <w:rsid w:val="00495961"/>
    <w:rsid w:val="004A27C6"/>
    <w:rsid w:val="004A554E"/>
    <w:rsid w:val="004A69A1"/>
    <w:rsid w:val="004B55AF"/>
    <w:rsid w:val="004B742F"/>
    <w:rsid w:val="004B7EE4"/>
    <w:rsid w:val="004C15AC"/>
    <w:rsid w:val="004C5F1F"/>
    <w:rsid w:val="004D559F"/>
    <w:rsid w:val="00502639"/>
    <w:rsid w:val="00502C05"/>
    <w:rsid w:val="00503AE4"/>
    <w:rsid w:val="00515E41"/>
    <w:rsid w:val="00520646"/>
    <w:rsid w:val="00521A6A"/>
    <w:rsid w:val="0053064B"/>
    <w:rsid w:val="005354A8"/>
    <w:rsid w:val="005440E4"/>
    <w:rsid w:val="00546DAF"/>
    <w:rsid w:val="005514FF"/>
    <w:rsid w:val="00553264"/>
    <w:rsid w:val="005559C5"/>
    <w:rsid w:val="00561364"/>
    <w:rsid w:val="00570695"/>
    <w:rsid w:val="00572DBA"/>
    <w:rsid w:val="005922ED"/>
    <w:rsid w:val="0059438E"/>
    <w:rsid w:val="005A2057"/>
    <w:rsid w:val="005A3A70"/>
    <w:rsid w:val="005A753E"/>
    <w:rsid w:val="005B60B9"/>
    <w:rsid w:val="005C3F6B"/>
    <w:rsid w:val="005C485B"/>
    <w:rsid w:val="005C4B7B"/>
    <w:rsid w:val="005C63B0"/>
    <w:rsid w:val="005C65FC"/>
    <w:rsid w:val="005D0B5C"/>
    <w:rsid w:val="005D15BE"/>
    <w:rsid w:val="005D300C"/>
    <w:rsid w:val="005D3DEC"/>
    <w:rsid w:val="005E1E00"/>
    <w:rsid w:val="005E6CA0"/>
    <w:rsid w:val="005F1CE5"/>
    <w:rsid w:val="005F3485"/>
    <w:rsid w:val="00613434"/>
    <w:rsid w:val="0062110D"/>
    <w:rsid w:val="006247F9"/>
    <w:rsid w:val="0063217D"/>
    <w:rsid w:val="00647D00"/>
    <w:rsid w:val="006528A4"/>
    <w:rsid w:val="0065456B"/>
    <w:rsid w:val="00673CBE"/>
    <w:rsid w:val="0068162C"/>
    <w:rsid w:val="00681688"/>
    <w:rsid w:val="00686CA2"/>
    <w:rsid w:val="00686FB9"/>
    <w:rsid w:val="006878ED"/>
    <w:rsid w:val="00687FB8"/>
    <w:rsid w:val="00695B10"/>
    <w:rsid w:val="00695D2C"/>
    <w:rsid w:val="006A0BC4"/>
    <w:rsid w:val="006A663A"/>
    <w:rsid w:val="006B1F9F"/>
    <w:rsid w:val="006C28D1"/>
    <w:rsid w:val="006C4B36"/>
    <w:rsid w:val="006C5E23"/>
    <w:rsid w:val="006D08A3"/>
    <w:rsid w:val="006D2574"/>
    <w:rsid w:val="006D3466"/>
    <w:rsid w:val="006F049E"/>
    <w:rsid w:val="006F298D"/>
    <w:rsid w:val="006F4DE5"/>
    <w:rsid w:val="00704265"/>
    <w:rsid w:val="0072194D"/>
    <w:rsid w:val="0073488A"/>
    <w:rsid w:val="00756704"/>
    <w:rsid w:val="0075702A"/>
    <w:rsid w:val="00764506"/>
    <w:rsid w:val="00765FD9"/>
    <w:rsid w:val="0076778E"/>
    <w:rsid w:val="00772C56"/>
    <w:rsid w:val="00775132"/>
    <w:rsid w:val="00782E1E"/>
    <w:rsid w:val="00783DE9"/>
    <w:rsid w:val="007851F8"/>
    <w:rsid w:val="007854FB"/>
    <w:rsid w:val="00792B9D"/>
    <w:rsid w:val="00796E76"/>
    <w:rsid w:val="007A68B1"/>
    <w:rsid w:val="007C216E"/>
    <w:rsid w:val="007C5580"/>
    <w:rsid w:val="007C6F00"/>
    <w:rsid w:val="007D33F5"/>
    <w:rsid w:val="007D4DC9"/>
    <w:rsid w:val="007E12F3"/>
    <w:rsid w:val="007E1379"/>
    <w:rsid w:val="007E25BB"/>
    <w:rsid w:val="007E526A"/>
    <w:rsid w:val="007F5993"/>
    <w:rsid w:val="00800A4B"/>
    <w:rsid w:val="008032D9"/>
    <w:rsid w:val="00806186"/>
    <w:rsid w:val="00807042"/>
    <w:rsid w:val="008109D9"/>
    <w:rsid w:val="0081594B"/>
    <w:rsid w:val="00834002"/>
    <w:rsid w:val="0083573C"/>
    <w:rsid w:val="008517B4"/>
    <w:rsid w:val="0085581F"/>
    <w:rsid w:val="0086005D"/>
    <w:rsid w:val="008640B3"/>
    <w:rsid w:val="008713B0"/>
    <w:rsid w:val="0087221A"/>
    <w:rsid w:val="00875320"/>
    <w:rsid w:val="0087547F"/>
    <w:rsid w:val="008848D1"/>
    <w:rsid w:val="00884FAF"/>
    <w:rsid w:val="00892AB2"/>
    <w:rsid w:val="008A0E93"/>
    <w:rsid w:val="008B0119"/>
    <w:rsid w:val="008B3005"/>
    <w:rsid w:val="008C1702"/>
    <w:rsid w:val="008C1E0C"/>
    <w:rsid w:val="008C5808"/>
    <w:rsid w:val="008D4972"/>
    <w:rsid w:val="008E6AE4"/>
    <w:rsid w:val="008E797B"/>
    <w:rsid w:val="008F07B8"/>
    <w:rsid w:val="008F4502"/>
    <w:rsid w:val="008F4E44"/>
    <w:rsid w:val="00901C13"/>
    <w:rsid w:val="00904F1D"/>
    <w:rsid w:val="0090623D"/>
    <w:rsid w:val="00906D7F"/>
    <w:rsid w:val="00911D61"/>
    <w:rsid w:val="009139DE"/>
    <w:rsid w:val="00925914"/>
    <w:rsid w:val="00926B7D"/>
    <w:rsid w:val="00927FE9"/>
    <w:rsid w:val="009328E2"/>
    <w:rsid w:val="009349C5"/>
    <w:rsid w:val="0093631A"/>
    <w:rsid w:val="00936BE8"/>
    <w:rsid w:val="009414AB"/>
    <w:rsid w:val="009458ED"/>
    <w:rsid w:val="00945DBC"/>
    <w:rsid w:val="00947985"/>
    <w:rsid w:val="0095725B"/>
    <w:rsid w:val="00962FDA"/>
    <w:rsid w:val="00963D67"/>
    <w:rsid w:val="00966C91"/>
    <w:rsid w:val="009866FF"/>
    <w:rsid w:val="009A0B95"/>
    <w:rsid w:val="009B7F55"/>
    <w:rsid w:val="009C0E2A"/>
    <w:rsid w:val="009D2F64"/>
    <w:rsid w:val="009D6704"/>
    <w:rsid w:val="009D69E3"/>
    <w:rsid w:val="009E6981"/>
    <w:rsid w:val="00A139D6"/>
    <w:rsid w:val="00A14D6D"/>
    <w:rsid w:val="00A16D75"/>
    <w:rsid w:val="00A24E27"/>
    <w:rsid w:val="00A327B8"/>
    <w:rsid w:val="00A3399F"/>
    <w:rsid w:val="00A33F4F"/>
    <w:rsid w:val="00A4476B"/>
    <w:rsid w:val="00A64738"/>
    <w:rsid w:val="00A700A4"/>
    <w:rsid w:val="00A9127A"/>
    <w:rsid w:val="00A95731"/>
    <w:rsid w:val="00A95BA1"/>
    <w:rsid w:val="00A95BEB"/>
    <w:rsid w:val="00AA31B9"/>
    <w:rsid w:val="00AA37E4"/>
    <w:rsid w:val="00AA4AFE"/>
    <w:rsid w:val="00AB01D7"/>
    <w:rsid w:val="00AB73FA"/>
    <w:rsid w:val="00AC4977"/>
    <w:rsid w:val="00AD14B8"/>
    <w:rsid w:val="00AD2694"/>
    <w:rsid w:val="00AF4F19"/>
    <w:rsid w:val="00AF5CC1"/>
    <w:rsid w:val="00B018B6"/>
    <w:rsid w:val="00B228C1"/>
    <w:rsid w:val="00B264F4"/>
    <w:rsid w:val="00B34C5D"/>
    <w:rsid w:val="00B43C35"/>
    <w:rsid w:val="00B449E4"/>
    <w:rsid w:val="00B623FD"/>
    <w:rsid w:val="00B65B90"/>
    <w:rsid w:val="00B66648"/>
    <w:rsid w:val="00B66E61"/>
    <w:rsid w:val="00B70C52"/>
    <w:rsid w:val="00B72B86"/>
    <w:rsid w:val="00B75797"/>
    <w:rsid w:val="00B8049D"/>
    <w:rsid w:val="00B81ACA"/>
    <w:rsid w:val="00B87708"/>
    <w:rsid w:val="00BB609D"/>
    <w:rsid w:val="00BC1B6B"/>
    <w:rsid w:val="00BC3DC9"/>
    <w:rsid w:val="00BC53EB"/>
    <w:rsid w:val="00BD5FB3"/>
    <w:rsid w:val="00BD6AD0"/>
    <w:rsid w:val="00BE18A6"/>
    <w:rsid w:val="00BE7F4E"/>
    <w:rsid w:val="00BF08CB"/>
    <w:rsid w:val="00BF258C"/>
    <w:rsid w:val="00BF6536"/>
    <w:rsid w:val="00BF7F1F"/>
    <w:rsid w:val="00C00ACC"/>
    <w:rsid w:val="00C07714"/>
    <w:rsid w:val="00C1157B"/>
    <w:rsid w:val="00C207DE"/>
    <w:rsid w:val="00C2447B"/>
    <w:rsid w:val="00C27832"/>
    <w:rsid w:val="00C318E3"/>
    <w:rsid w:val="00C377B8"/>
    <w:rsid w:val="00C4308F"/>
    <w:rsid w:val="00C460AB"/>
    <w:rsid w:val="00C47F98"/>
    <w:rsid w:val="00C53A24"/>
    <w:rsid w:val="00C544C6"/>
    <w:rsid w:val="00C54813"/>
    <w:rsid w:val="00C56534"/>
    <w:rsid w:val="00C57EB4"/>
    <w:rsid w:val="00C60AE8"/>
    <w:rsid w:val="00C66D5B"/>
    <w:rsid w:val="00C72291"/>
    <w:rsid w:val="00C72BED"/>
    <w:rsid w:val="00C734B6"/>
    <w:rsid w:val="00C8646A"/>
    <w:rsid w:val="00C94F4E"/>
    <w:rsid w:val="00CA12A8"/>
    <w:rsid w:val="00CA7E94"/>
    <w:rsid w:val="00CC2EFE"/>
    <w:rsid w:val="00CD571D"/>
    <w:rsid w:val="00CF4CA6"/>
    <w:rsid w:val="00D02138"/>
    <w:rsid w:val="00D05560"/>
    <w:rsid w:val="00D055BC"/>
    <w:rsid w:val="00D05DC5"/>
    <w:rsid w:val="00D16A71"/>
    <w:rsid w:val="00D22EF4"/>
    <w:rsid w:val="00D30616"/>
    <w:rsid w:val="00D31EF3"/>
    <w:rsid w:val="00D33106"/>
    <w:rsid w:val="00D37D9E"/>
    <w:rsid w:val="00D4196D"/>
    <w:rsid w:val="00D5658C"/>
    <w:rsid w:val="00D60062"/>
    <w:rsid w:val="00D671A3"/>
    <w:rsid w:val="00D77A83"/>
    <w:rsid w:val="00D8685C"/>
    <w:rsid w:val="00D91F2D"/>
    <w:rsid w:val="00DA6333"/>
    <w:rsid w:val="00DA731F"/>
    <w:rsid w:val="00DB29B9"/>
    <w:rsid w:val="00DB351B"/>
    <w:rsid w:val="00DB683D"/>
    <w:rsid w:val="00DB70C9"/>
    <w:rsid w:val="00DC76C0"/>
    <w:rsid w:val="00DD09ED"/>
    <w:rsid w:val="00DD5435"/>
    <w:rsid w:val="00DD6CD8"/>
    <w:rsid w:val="00DF0A24"/>
    <w:rsid w:val="00E01155"/>
    <w:rsid w:val="00E05619"/>
    <w:rsid w:val="00E13E19"/>
    <w:rsid w:val="00E25B86"/>
    <w:rsid w:val="00E33805"/>
    <w:rsid w:val="00E41099"/>
    <w:rsid w:val="00E46AC1"/>
    <w:rsid w:val="00E47256"/>
    <w:rsid w:val="00E55720"/>
    <w:rsid w:val="00E56BEF"/>
    <w:rsid w:val="00E81782"/>
    <w:rsid w:val="00E82000"/>
    <w:rsid w:val="00E87DB2"/>
    <w:rsid w:val="00EB0A3E"/>
    <w:rsid w:val="00EB592B"/>
    <w:rsid w:val="00EC4348"/>
    <w:rsid w:val="00EC7B26"/>
    <w:rsid w:val="00ED1170"/>
    <w:rsid w:val="00ED2602"/>
    <w:rsid w:val="00EE1B06"/>
    <w:rsid w:val="00EE2E8E"/>
    <w:rsid w:val="00F021F7"/>
    <w:rsid w:val="00F049F7"/>
    <w:rsid w:val="00F04D94"/>
    <w:rsid w:val="00F0516B"/>
    <w:rsid w:val="00F0570F"/>
    <w:rsid w:val="00F07141"/>
    <w:rsid w:val="00F15666"/>
    <w:rsid w:val="00F20416"/>
    <w:rsid w:val="00F24306"/>
    <w:rsid w:val="00F31178"/>
    <w:rsid w:val="00F34B69"/>
    <w:rsid w:val="00F35AB2"/>
    <w:rsid w:val="00F40579"/>
    <w:rsid w:val="00F41C44"/>
    <w:rsid w:val="00F44247"/>
    <w:rsid w:val="00F47BB2"/>
    <w:rsid w:val="00F75920"/>
    <w:rsid w:val="00F808B2"/>
    <w:rsid w:val="00F81F74"/>
    <w:rsid w:val="00F82AE9"/>
    <w:rsid w:val="00F832DA"/>
    <w:rsid w:val="00F869DC"/>
    <w:rsid w:val="00F96505"/>
    <w:rsid w:val="00FA630D"/>
    <w:rsid w:val="00FD1581"/>
    <w:rsid w:val="00FD5E84"/>
    <w:rsid w:val="00FE1F43"/>
    <w:rsid w:val="00FE44E8"/>
    <w:rsid w:val="00FE4D5A"/>
    <w:rsid w:val="00FF1425"/>
    <w:rsid w:val="00FF29BE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568CD-8051-4D2E-86DD-CC75B37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basedOn w:val="24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">
    <w:name w:val="Основной текст (10)_"/>
    <w:basedOn w:val="a0"/>
    <w:link w:val="100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basedOn w:val="11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paragraph" w:customStyle="1" w:styleId="52">
    <w:name w:val="Заголовок №5"/>
    <w:basedOn w:val="a"/>
    <w:link w:val="51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paragraph" w:customStyle="1" w:styleId="90">
    <w:name w:val="Основной текст (9)"/>
    <w:basedOn w:val="a"/>
    <w:link w:val="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paragraph" w:customStyle="1" w:styleId="25">
    <w:name w:val="Заголовок №2"/>
    <w:basedOn w:val="a"/>
    <w:link w:val="24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00">
    <w:name w:val="Основной текст (10)"/>
    <w:basedOn w:val="a"/>
    <w:link w:val="10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20">
    <w:name w:val="Основной текст (12)"/>
    <w:basedOn w:val="a"/>
    <w:link w:val="12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4813"/>
    <w:pPr>
      <w:ind w:left="720"/>
      <w:contextualSpacing/>
    </w:pPr>
  </w:style>
  <w:style w:type="paragraph" w:customStyle="1" w:styleId="ConsPlusNonformat">
    <w:name w:val="ConsPlusNonformat"/>
    <w:rsid w:val="00CF4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7EF0-A063-4859-AB1E-8B67662C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ARM-081</cp:lastModifiedBy>
  <cp:revision>7</cp:revision>
  <cp:lastPrinted>2018-02-06T05:47:00Z</cp:lastPrinted>
  <dcterms:created xsi:type="dcterms:W3CDTF">2018-02-05T13:14:00Z</dcterms:created>
  <dcterms:modified xsi:type="dcterms:W3CDTF">2018-02-08T13:25:00Z</dcterms:modified>
</cp:coreProperties>
</file>